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7E7B" w14:textId="77777777" w:rsidR="000B1FDE" w:rsidRPr="00D04789" w:rsidRDefault="000B1FDE" w:rsidP="000B1FDE">
      <w:pPr>
        <w:jc w:val="center"/>
        <w:rPr>
          <w:rFonts w:ascii="Arial" w:hAnsi="Arial" w:cs="Arial"/>
          <w:b/>
          <w:sz w:val="24"/>
          <w:szCs w:val="24"/>
        </w:rPr>
      </w:pPr>
      <w:bookmarkStart w:id="0" w:name="_GoBack"/>
      <w:bookmarkEnd w:id="0"/>
      <w:r w:rsidRPr="00D04789">
        <w:rPr>
          <w:rFonts w:ascii="Arial" w:hAnsi="Arial" w:cs="Arial"/>
          <w:b/>
          <w:sz w:val="24"/>
          <w:szCs w:val="24"/>
        </w:rPr>
        <w:t>South Gloucestershire Council</w:t>
      </w:r>
      <w:r w:rsidRPr="00D04789">
        <w:rPr>
          <w:rFonts w:ascii="Arial" w:hAnsi="Arial" w:cs="Arial"/>
          <w:b/>
          <w:sz w:val="24"/>
          <w:szCs w:val="24"/>
        </w:rPr>
        <w:br/>
        <w:t>Pharmaceutical Needs Assessment Supplementary Statement</w:t>
      </w:r>
    </w:p>
    <w:p w14:paraId="033A162B" w14:textId="77777777" w:rsidR="00535915" w:rsidRPr="00D04789" w:rsidRDefault="00535915" w:rsidP="00535915">
      <w:pPr>
        <w:rPr>
          <w:rFonts w:ascii="Arial" w:hAnsi="Arial" w:cs="Arial"/>
          <w:b/>
          <w:sz w:val="24"/>
          <w:szCs w:val="24"/>
        </w:rPr>
      </w:pPr>
    </w:p>
    <w:p w14:paraId="66712F29" w14:textId="77777777" w:rsidR="00141321" w:rsidRDefault="00535915" w:rsidP="00302E6A">
      <w:pPr>
        <w:rPr>
          <w:rFonts w:ascii="Arial" w:hAnsi="Arial" w:cs="Arial"/>
          <w:sz w:val="24"/>
          <w:szCs w:val="24"/>
        </w:rPr>
      </w:pPr>
      <w:r w:rsidRPr="00D04789">
        <w:rPr>
          <w:rFonts w:ascii="Arial" w:hAnsi="Arial" w:cs="Arial"/>
          <w:sz w:val="24"/>
          <w:szCs w:val="24"/>
        </w:rPr>
        <w:t xml:space="preserve">This supplementary statement has been prepared and issued by </w:t>
      </w:r>
      <w:r w:rsidR="00302E6A" w:rsidRPr="00D04789">
        <w:rPr>
          <w:rFonts w:ascii="Arial" w:hAnsi="Arial" w:cs="Arial"/>
          <w:sz w:val="24"/>
          <w:szCs w:val="24"/>
        </w:rPr>
        <w:t>the Director of Public Health on behalf of the Health and Wellbeing Board</w:t>
      </w:r>
      <w:r w:rsidRPr="00D04789">
        <w:rPr>
          <w:rFonts w:ascii="Arial" w:hAnsi="Arial" w:cs="Arial"/>
          <w:sz w:val="24"/>
          <w:szCs w:val="24"/>
        </w:rPr>
        <w:t xml:space="preserve"> </w:t>
      </w:r>
      <w:r w:rsidR="00F40A93" w:rsidRPr="00D04789">
        <w:rPr>
          <w:rFonts w:ascii="Arial" w:hAnsi="Arial" w:cs="Arial"/>
          <w:sz w:val="24"/>
          <w:szCs w:val="24"/>
        </w:rPr>
        <w:t xml:space="preserve">of South Gloucestershire </w:t>
      </w:r>
      <w:r w:rsidRPr="00D04789">
        <w:rPr>
          <w:rFonts w:ascii="Arial" w:hAnsi="Arial" w:cs="Arial"/>
          <w:sz w:val="24"/>
          <w:szCs w:val="24"/>
        </w:rPr>
        <w:t xml:space="preserve">and forms part of the Pharmaceutical Needs Assessment. </w:t>
      </w:r>
    </w:p>
    <w:p w14:paraId="1F2B12F0" w14:textId="77777777" w:rsidR="00ED57DB" w:rsidRPr="002D422A" w:rsidRDefault="00302E6A" w:rsidP="00302E6A">
      <w:pPr>
        <w:rPr>
          <w:rFonts w:ascii="Arial" w:hAnsi="Arial" w:cs="Arial"/>
          <w:sz w:val="24"/>
          <w:szCs w:val="24"/>
        </w:rPr>
      </w:pPr>
      <w:r w:rsidRPr="002D422A">
        <w:rPr>
          <w:rFonts w:ascii="Arial" w:hAnsi="Arial" w:cs="Arial"/>
          <w:sz w:val="24"/>
          <w:szCs w:val="24"/>
        </w:rPr>
        <w:t xml:space="preserve">This  supplementary  statement  to  is issued  in  accordance  with  </w:t>
      </w:r>
      <w:r w:rsidR="002D422A" w:rsidRPr="002D422A">
        <w:rPr>
          <w:rFonts w:ascii="Arial" w:eastAsia="Times New Roman" w:hAnsi="Arial" w:cs="Arial"/>
          <w:sz w:val="24"/>
          <w:szCs w:val="24"/>
        </w:rPr>
        <w:t>Reg 6(3) of the NHS (Pharmaceutical and Local Pharmaceutical Services) Regulations 2013.</w:t>
      </w:r>
    </w:p>
    <w:p w14:paraId="52823FE7" w14:textId="77777777" w:rsidR="00141321" w:rsidRDefault="00141321" w:rsidP="00302E6A">
      <w:pPr>
        <w:rPr>
          <w:rFonts w:ascii="Arial" w:hAnsi="Arial" w:cs="Arial"/>
          <w:sz w:val="24"/>
          <w:szCs w:val="24"/>
        </w:rPr>
      </w:pPr>
      <w:r>
        <w:rPr>
          <w:rFonts w:ascii="Arial" w:hAnsi="Arial" w:cs="Arial"/>
          <w:sz w:val="24"/>
          <w:szCs w:val="24"/>
        </w:rPr>
        <w:t xml:space="preserve">It is the view of the </w:t>
      </w:r>
      <w:r w:rsidR="00ED57DB">
        <w:rPr>
          <w:rFonts w:ascii="Arial" w:hAnsi="Arial" w:cs="Arial"/>
          <w:sz w:val="24"/>
          <w:szCs w:val="24"/>
        </w:rPr>
        <w:t xml:space="preserve">South Gloucestershire </w:t>
      </w:r>
      <w:r>
        <w:rPr>
          <w:rFonts w:ascii="Arial" w:hAnsi="Arial" w:cs="Arial"/>
          <w:sz w:val="24"/>
          <w:szCs w:val="24"/>
        </w:rPr>
        <w:t xml:space="preserve">Health and Wellbeing Board that the changes to the availability of pharmaceutical services are relevant to the granting of applications and is satisfied that a revised Pharmaceutical Needs Assessment would be a disproportionate response. </w:t>
      </w:r>
    </w:p>
    <w:p w14:paraId="69DA5C07" w14:textId="77777777" w:rsidR="00141321" w:rsidRPr="00D04789" w:rsidRDefault="00141321" w:rsidP="00302E6A">
      <w:pPr>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5949"/>
        <w:gridCol w:w="3067"/>
      </w:tblGrid>
      <w:tr w:rsidR="00521626" w:rsidRPr="00D04789" w14:paraId="1C4FE4FD" w14:textId="77777777" w:rsidTr="00ED57DB">
        <w:tc>
          <w:tcPr>
            <w:tcW w:w="5949" w:type="dxa"/>
          </w:tcPr>
          <w:p w14:paraId="790973F2" w14:textId="77777777" w:rsidR="00521626" w:rsidRPr="00D04789" w:rsidRDefault="00521626" w:rsidP="000B1FDE">
            <w:pPr>
              <w:rPr>
                <w:rFonts w:ascii="Arial" w:hAnsi="Arial" w:cs="Arial"/>
                <w:sz w:val="24"/>
                <w:szCs w:val="24"/>
              </w:rPr>
            </w:pPr>
            <w:r w:rsidRPr="00D04789">
              <w:rPr>
                <w:rFonts w:ascii="Arial" w:hAnsi="Arial" w:cs="Arial"/>
                <w:sz w:val="24"/>
                <w:szCs w:val="24"/>
              </w:rPr>
              <w:t>Date Pharmaceutical Needs Assessment Published:</w:t>
            </w:r>
          </w:p>
        </w:tc>
        <w:tc>
          <w:tcPr>
            <w:tcW w:w="3067" w:type="dxa"/>
          </w:tcPr>
          <w:p w14:paraId="7AB21155" w14:textId="77777777" w:rsidR="00521626" w:rsidRPr="00D04789" w:rsidRDefault="008667B2" w:rsidP="000B1FDE">
            <w:pPr>
              <w:rPr>
                <w:rFonts w:ascii="Arial" w:hAnsi="Arial" w:cs="Arial"/>
                <w:sz w:val="24"/>
                <w:szCs w:val="24"/>
              </w:rPr>
            </w:pPr>
            <w:r w:rsidRPr="00D04789">
              <w:rPr>
                <w:rFonts w:ascii="Arial" w:hAnsi="Arial" w:cs="Arial"/>
                <w:sz w:val="24"/>
                <w:szCs w:val="24"/>
              </w:rPr>
              <w:t>February 2015</w:t>
            </w:r>
          </w:p>
        </w:tc>
      </w:tr>
      <w:tr w:rsidR="00521626" w:rsidRPr="00D04789" w14:paraId="4BED521D" w14:textId="77777777" w:rsidTr="00ED57DB">
        <w:tc>
          <w:tcPr>
            <w:tcW w:w="5949" w:type="dxa"/>
          </w:tcPr>
          <w:p w14:paraId="4010822C"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Date Supplementary Statement Published </w:t>
            </w:r>
          </w:p>
        </w:tc>
        <w:tc>
          <w:tcPr>
            <w:tcW w:w="3067" w:type="dxa"/>
          </w:tcPr>
          <w:p w14:paraId="545E97AB" w14:textId="77777777" w:rsidR="00521626" w:rsidRPr="00D04789" w:rsidRDefault="008667B2" w:rsidP="000B1FDE">
            <w:pPr>
              <w:rPr>
                <w:rFonts w:ascii="Arial" w:hAnsi="Arial" w:cs="Arial"/>
                <w:sz w:val="24"/>
                <w:szCs w:val="24"/>
              </w:rPr>
            </w:pPr>
            <w:r w:rsidRPr="00D04789">
              <w:rPr>
                <w:rFonts w:ascii="Arial" w:hAnsi="Arial" w:cs="Arial"/>
                <w:sz w:val="24"/>
                <w:szCs w:val="24"/>
              </w:rPr>
              <w:t>June 2015</w:t>
            </w:r>
          </w:p>
        </w:tc>
      </w:tr>
      <w:tr w:rsidR="00521626" w:rsidRPr="00D04789" w14:paraId="4D9E2CB3" w14:textId="77777777" w:rsidTr="00ED57DB">
        <w:trPr>
          <w:trHeight w:val="77"/>
        </w:trPr>
        <w:tc>
          <w:tcPr>
            <w:tcW w:w="5949" w:type="dxa"/>
          </w:tcPr>
          <w:p w14:paraId="6A73F7F3" w14:textId="77777777" w:rsidR="00521626" w:rsidRPr="00D04789" w:rsidRDefault="00521626" w:rsidP="000B1FDE">
            <w:pPr>
              <w:rPr>
                <w:rFonts w:ascii="Arial" w:hAnsi="Arial" w:cs="Arial"/>
                <w:sz w:val="24"/>
                <w:szCs w:val="24"/>
              </w:rPr>
            </w:pPr>
            <w:r w:rsidRPr="00D04789">
              <w:rPr>
                <w:rFonts w:ascii="Arial" w:hAnsi="Arial" w:cs="Arial"/>
                <w:sz w:val="24"/>
                <w:szCs w:val="24"/>
              </w:rPr>
              <w:t xml:space="preserve">Supplementary Statement Number: </w:t>
            </w:r>
          </w:p>
        </w:tc>
        <w:tc>
          <w:tcPr>
            <w:tcW w:w="3067" w:type="dxa"/>
          </w:tcPr>
          <w:p w14:paraId="7DFC282C" w14:textId="77777777" w:rsidR="00521626" w:rsidRPr="00D04789" w:rsidRDefault="008667B2" w:rsidP="000B1FDE">
            <w:pPr>
              <w:rPr>
                <w:rFonts w:ascii="Arial" w:hAnsi="Arial" w:cs="Arial"/>
                <w:sz w:val="24"/>
                <w:szCs w:val="24"/>
              </w:rPr>
            </w:pPr>
            <w:r w:rsidRPr="00D04789">
              <w:rPr>
                <w:rFonts w:ascii="Arial" w:hAnsi="Arial" w:cs="Arial"/>
                <w:sz w:val="24"/>
                <w:szCs w:val="24"/>
              </w:rPr>
              <w:t>2</w:t>
            </w:r>
          </w:p>
        </w:tc>
      </w:tr>
    </w:tbl>
    <w:p w14:paraId="4825ADA9" w14:textId="77777777" w:rsidR="00521626" w:rsidRPr="00D04789" w:rsidRDefault="00521626" w:rsidP="000B1FDE">
      <w:pPr>
        <w:rPr>
          <w:rFonts w:ascii="Arial" w:hAnsi="Arial" w:cs="Arial"/>
          <w:sz w:val="24"/>
          <w:szCs w:val="24"/>
        </w:rPr>
      </w:pPr>
    </w:p>
    <w:p w14:paraId="6884160B" w14:textId="77777777" w:rsidR="00521626" w:rsidRPr="00D04789" w:rsidRDefault="00521626" w:rsidP="000B1FDE">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521626" w:rsidRPr="00D04789" w14:paraId="30FA558F" w14:textId="77777777" w:rsidTr="00ED57DB">
        <w:tc>
          <w:tcPr>
            <w:tcW w:w="5949" w:type="dxa"/>
          </w:tcPr>
          <w:p w14:paraId="2E4E822F"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New Opening  </w:t>
            </w:r>
          </w:p>
        </w:tc>
        <w:tc>
          <w:tcPr>
            <w:tcW w:w="3067" w:type="dxa"/>
          </w:tcPr>
          <w:p w14:paraId="14E504EB" w14:textId="77777777" w:rsidR="00521626" w:rsidRPr="00D04789" w:rsidRDefault="00521626" w:rsidP="00521626">
            <w:pPr>
              <w:rPr>
                <w:rFonts w:ascii="Arial" w:hAnsi="Arial" w:cs="Arial"/>
                <w:sz w:val="24"/>
                <w:szCs w:val="24"/>
              </w:rPr>
            </w:pPr>
          </w:p>
        </w:tc>
      </w:tr>
      <w:tr w:rsidR="00521626" w:rsidRPr="00D04789" w14:paraId="250EC4B3" w14:textId="77777777" w:rsidTr="00ED57DB">
        <w:tc>
          <w:tcPr>
            <w:tcW w:w="5949" w:type="dxa"/>
          </w:tcPr>
          <w:p w14:paraId="0EB10C8B"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Pharmacy Closure </w:t>
            </w:r>
          </w:p>
        </w:tc>
        <w:tc>
          <w:tcPr>
            <w:tcW w:w="3067" w:type="dxa"/>
          </w:tcPr>
          <w:p w14:paraId="393AEFD0" w14:textId="77777777" w:rsidR="00521626" w:rsidRPr="00D04789" w:rsidRDefault="00521626" w:rsidP="00521626">
            <w:pPr>
              <w:rPr>
                <w:rFonts w:ascii="Arial" w:hAnsi="Arial" w:cs="Arial"/>
                <w:sz w:val="24"/>
                <w:szCs w:val="24"/>
              </w:rPr>
            </w:pPr>
          </w:p>
        </w:tc>
      </w:tr>
      <w:tr w:rsidR="00521626" w:rsidRPr="00D04789" w14:paraId="76068848" w14:textId="77777777" w:rsidTr="00ED57DB">
        <w:tc>
          <w:tcPr>
            <w:tcW w:w="5949" w:type="dxa"/>
          </w:tcPr>
          <w:p w14:paraId="429CBB1A"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11C2B781" w14:textId="77777777" w:rsidR="00521626" w:rsidRPr="00D04789" w:rsidRDefault="00521626" w:rsidP="00521626">
            <w:pPr>
              <w:rPr>
                <w:rFonts w:ascii="Arial" w:hAnsi="Arial" w:cs="Arial"/>
                <w:sz w:val="24"/>
                <w:szCs w:val="24"/>
              </w:rPr>
            </w:pPr>
          </w:p>
        </w:tc>
      </w:tr>
      <w:tr w:rsidR="00521626" w:rsidRPr="00D04789" w14:paraId="694B71C1" w14:textId="77777777" w:rsidTr="00ED57DB">
        <w:tc>
          <w:tcPr>
            <w:tcW w:w="5949" w:type="dxa"/>
          </w:tcPr>
          <w:p w14:paraId="73A729BD"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Change in Hours </w:t>
            </w:r>
          </w:p>
        </w:tc>
        <w:tc>
          <w:tcPr>
            <w:tcW w:w="3067" w:type="dxa"/>
          </w:tcPr>
          <w:p w14:paraId="6EF933F7" w14:textId="77777777" w:rsidR="00521626" w:rsidRPr="00D04789" w:rsidRDefault="00F6788A" w:rsidP="00D04789">
            <w:pPr>
              <w:jc w:val="center"/>
              <w:rPr>
                <w:rFonts w:ascii="Arial" w:hAnsi="Arial" w:cs="Arial"/>
                <w:sz w:val="24"/>
                <w:szCs w:val="24"/>
              </w:rPr>
            </w:pPr>
            <w:r>
              <w:rPr>
                <w:rFonts w:ascii="Arial" w:hAnsi="Arial" w:cs="Arial"/>
                <w:sz w:val="24"/>
                <w:szCs w:val="24"/>
              </w:rPr>
              <w:t>X</w:t>
            </w:r>
          </w:p>
        </w:tc>
      </w:tr>
      <w:tr w:rsidR="00521626" w:rsidRPr="00D04789" w14:paraId="3A4BD008" w14:textId="77777777" w:rsidTr="00ED57DB">
        <w:tc>
          <w:tcPr>
            <w:tcW w:w="5949" w:type="dxa"/>
          </w:tcPr>
          <w:p w14:paraId="0E57F007" w14:textId="77777777" w:rsidR="00521626" w:rsidRPr="00D04789" w:rsidRDefault="00521626" w:rsidP="00521626">
            <w:pPr>
              <w:rPr>
                <w:rFonts w:ascii="Arial" w:hAnsi="Arial" w:cs="Arial"/>
                <w:sz w:val="24"/>
                <w:szCs w:val="24"/>
              </w:rPr>
            </w:pPr>
            <w:r w:rsidRPr="00D04789">
              <w:rPr>
                <w:rFonts w:ascii="Arial" w:hAnsi="Arial" w:cs="Arial"/>
                <w:sz w:val="24"/>
                <w:szCs w:val="24"/>
              </w:rPr>
              <w:t>Change in Ownership</w:t>
            </w:r>
          </w:p>
        </w:tc>
        <w:tc>
          <w:tcPr>
            <w:tcW w:w="3067" w:type="dxa"/>
          </w:tcPr>
          <w:p w14:paraId="5E9FFA22" w14:textId="77777777" w:rsidR="00521626" w:rsidRPr="00D04789" w:rsidRDefault="00521626" w:rsidP="00521626">
            <w:pPr>
              <w:rPr>
                <w:rFonts w:ascii="Arial" w:hAnsi="Arial" w:cs="Arial"/>
                <w:sz w:val="24"/>
                <w:szCs w:val="24"/>
              </w:rPr>
            </w:pPr>
          </w:p>
        </w:tc>
      </w:tr>
      <w:tr w:rsidR="00F6788A" w:rsidRPr="00D04789" w14:paraId="346AD898" w14:textId="77777777" w:rsidTr="00ED57DB">
        <w:tc>
          <w:tcPr>
            <w:tcW w:w="5949" w:type="dxa"/>
          </w:tcPr>
          <w:p w14:paraId="0978890B" w14:textId="77777777" w:rsidR="00F6788A" w:rsidRPr="00D04789" w:rsidRDefault="00F6788A" w:rsidP="00521626">
            <w:pPr>
              <w:rPr>
                <w:rFonts w:ascii="Arial" w:hAnsi="Arial" w:cs="Arial"/>
                <w:sz w:val="24"/>
                <w:szCs w:val="24"/>
              </w:rPr>
            </w:pPr>
            <w:r>
              <w:rPr>
                <w:rFonts w:ascii="Arial" w:hAnsi="Arial" w:cs="Arial"/>
                <w:sz w:val="24"/>
                <w:szCs w:val="24"/>
              </w:rPr>
              <w:t>Changes in Services</w:t>
            </w:r>
          </w:p>
        </w:tc>
        <w:tc>
          <w:tcPr>
            <w:tcW w:w="3067" w:type="dxa"/>
          </w:tcPr>
          <w:p w14:paraId="702E1F12" w14:textId="77777777" w:rsidR="00F6788A" w:rsidRPr="00D04789" w:rsidRDefault="00F6788A" w:rsidP="00521626">
            <w:pPr>
              <w:rPr>
                <w:rFonts w:ascii="Arial" w:hAnsi="Arial" w:cs="Arial"/>
                <w:sz w:val="24"/>
                <w:szCs w:val="24"/>
              </w:rPr>
            </w:pPr>
          </w:p>
        </w:tc>
      </w:tr>
    </w:tbl>
    <w:p w14:paraId="02041E28" w14:textId="77777777" w:rsidR="00D04789" w:rsidRDefault="00F6788A" w:rsidP="00D04789">
      <w:pPr>
        <w:spacing w:line="240" w:lineRule="auto"/>
        <w:rPr>
          <w:rFonts w:ascii="Arial" w:hAnsi="Arial" w:cs="Arial"/>
          <w:sz w:val="24"/>
          <w:szCs w:val="24"/>
        </w:rPr>
      </w:pPr>
      <w:r>
        <w:rPr>
          <w:rFonts w:ascii="Arial" w:hAnsi="Arial" w:cs="Arial"/>
          <w:sz w:val="24"/>
          <w:szCs w:val="24"/>
        </w:rPr>
        <w:br/>
      </w:r>
      <w:r w:rsidR="00D04789" w:rsidRPr="00D04789">
        <w:rPr>
          <w:rFonts w:ascii="Arial" w:hAnsi="Arial" w:cs="Arial"/>
          <w:sz w:val="24"/>
          <w:szCs w:val="24"/>
        </w:rPr>
        <w:t>The Day Lewis Pharmacy at 13 Gloucester Road North, Filton Park, Bristol BS7 0SG has amended its supplementary opening hours so as to be closed from 1pm to 2pm on weekdays.</w:t>
      </w:r>
    </w:p>
    <w:p w14:paraId="73059D53" w14:textId="77777777" w:rsidR="00F6788A" w:rsidRPr="00D04789" w:rsidRDefault="00F6788A"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949"/>
        <w:gridCol w:w="3067"/>
      </w:tblGrid>
      <w:tr w:rsidR="00D04789" w:rsidRPr="00D04789" w14:paraId="434D7A55" w14:textId="77777777" w:rsidTr="00ED57DB">
        <w:tc>
          <w:tcPr>
            <w:tcW w:w="5949" w:type="dxa"/>
          </w:tcPr>
          <w:p w14:paraId="39716D38"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067" w:type="dxa"/>
          </w:tcPr>
          <w:p w14:paraId="4F77D5AF" w14:textId="77777777" w:rsidR="00D04789" w:rsidRPr="00D04789" w:rsidRDefault="00D04789" w:rsidP="006277FE">
            <w:pPr>
              <w:rPr>
                <w:rFonts w:ascii="Arial" w:hAnsi="Arial" w:cs="Arial"/>
                <w:sz w:val="24"/>
                <w:szCs w:val="24"/>
              </w:rPr>
            </w:pPr>
          </w:p>
        </w:tc>
      </w:tr>
      <w:tr w:rsidR="00D04789" w:rsidRPr="00D04789" w14:paraId="198E11B1" w14:textId="77777777" w:rsidTr="00ED57DB">
        <w:tc>
          <w:tcPr>
            <w:tcW w:w="5949" w:type="dxa"/>
          </w:tcPr>
          <w:p w14:paraId="0E5AEDF7"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067" w:type="dxa"/>
          </w:tcPr>
          <w:p w14:paraId="5167E376" w14:textId="77777777" w:rsidR="00D04789" w:rsidRPr="00D04789" w:rsidRDefault="00D04789" w:rsidP="006277FE">
            <w:pPr>
              <w:rPr>
                <w:rFonts w:ascii="Arial" w:hAnsi="Arial" w:cs="Arial"/>
                <w:sz w:val="24"/>
                <w:szCs w:val="24"/>
              </w:rPr>
            </w:pPr>
          </w:p>
        </w:tc>
      </w:tr>
      <w:tr w:rsidR="00D04789" w:rsidRPr="00D04789" w14:paraId="1B72D2E0" w14:textId="77777777" w:rsidTr="00ED57DB">
        <w:tc>
          <w:tcPr>
            <w:tcW w:w="5949" w:type="dxa"/>
          </w:tcPr>
          <w:p w14:paraId="7A497562"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6F2938BE" w14:textId="77777777" w:rsidR="00D04789" w:rsidRPr="00D04789" w:rsidRDefault="00D04789" w:rsidP="006277FE">
            <w:pPr>
              <w:rPr>
                <w:rFonts w:ascii="Arial" w:hAnsi="Arial" w:cs="Arial"/>
                <w:sz w:val="24"/>
                <w:szCs w:val="24"/>
              </w:rPr>
            </w:pPr>
          </w:p>
        </w:tc>
      </w:tr>
      <w:tr w:rsidR="00D04789" w:rsidRPr="00D04789" w14:paraId="7483F015" w14:textId="77777777" w:rsidTr="00ED57DB">
        <w:tc>
          <w:tcPr>
            <w:tcW w:w="5949" w:type="dxa"/>
          </w:tcPr>
          <w:p w14:paraId="1F10ACF9"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067" w:type="dxa"/>
          </w:tcPr>
          <w:p w14:paraId="5DC89EE0" w14:textId="77777777" w:rsidR="00D04789" w:rsidRPr="00D04789" w:rsidRDefault="00D04789" w:rsidP="006277FE">
            <w:pPr>
              <w:jc w:val="center"/>
              <w:rPr>
                <w:rFonts w:ascii="Arial" w:hAnsi="Arial" w:cs="Arial"/>
                <w:sz w:val="24"/>
                <w:szCs w:val="24"/>
              </w:rPr>
            </w:pPr>
          </w:p>
        </w:tc>
      </w:tr>
      <w:tr w:rsidR="00D04789" w:rsidRPr="00D04789" w14:paraId="6B5F1CF4" w14:textId="77777777" w:rsidTr="00ED57DB">
        <w:tc>
          <w:tcPr>
            <w:tcW w:w="5949" w:type="dxa"/>
          </w:tcPr>
          <w:p w14:paraId="049E4760"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067" w:type="dxa"/>
          </w:tcPr>
          <w:p w14:paraId="4724D729" w14:textId="77777777" w:rsidR="00D04789" w:rsidRPr="00D04789" w:rsidRDefault="00F6788A" w:rsidP="00D04789">
            <w:pPr>
              <w:jc w:val="center"/>
              <w:rPr>
                <w:rFonts w:ascii="Arial" w:hAnsi="Arial" w:cs="Arial"/>
                <w:sz w:val="24"/>
                <w:szCs w:val="24"/>
              </w:rPr>
            </w:pPr>
            <w:r>
              <w:rPr>
                <w:rFonts w:ascii="Arial" w:hAnsi="Arial" w:cs="Arial"/>
                <w:sz w:val="24"/>
                <w:szCs w:val="24"/>
              </w:rPr>
              <w:t>X</w:t>
            </w:r>
          </w:p>
        </w:tc>
      </w:tr>
      <w:tr w:rsidR="00F6788A" w:rsidRPr="00D04789" w14:paraId="4EEBF4DC" w14:textId="77777777" w:rsidTr="00ED57DB">
        <w:tc>
          <w:tcPr>
            <w:tcW w:w="5949" w:type="dxa"/>
          </w:tcPr>
          <w:p w14:paraId="3AE6AD69" w14:textId="77777777" w:rsidR="00F6788A" w:rsidRPr="00D04789" w:rsidRDefault="00F6788A" w:rsidP="006277FE">
            <w:pPr>
              <w:rPr>
                <w:rFonts w:ascii="Arial" w:hAnsi="Arial" w:cs="Arial"/>
                <w:sz w:val="24"/>
                <w:szCs w:val="24"/>
              </w:rPr>
            </w:pPr>
            <w:r>
              <w:rPr>
                <w:rFonts w:ascii="Arial" w:hAnsi="Arial" w:cs="Arial"/>
                <w:sz w:val="24"/>
                <w:szCs w:val="24"/>
              </w:rPr>
              <w:t>Changes in Services</w:t>
            </w:r>
          </w:p>
        </w:tc>
        <w:tc>
          <w:tcPr>
            <w:tcW w:w="3067" w:type="dxa"/>
          </w:tcPr>
          <w:p w14:paraId="3E9756DB" w14:textId="77777777" w:rsidR="00F6788A" w:rsidRDefault="00F6788A" w:rsidP="00D04789">
            <w:pPr>
              <w:jc w:val="center"/>
              <w:rPr>
                <w:rFonts w:ascii="Arial" w:hAnsi="Arial" w:cs="Arial"/>
                <w:sz w:val="24"/>
                <w:szCs w:val="24"/>
              </w:rPr>
            </w:pPr>
          </w:p>
        </w:tc>
      </w:tr>
    </w:tbl>
    <w:p w14:paraId="4D1D8BF0" w14:textId="77777777" w:rsidR="00D04789" w:rsidRPr="00D04789" w:rsidRDefault="00D04789" w:rsidP="000B1FDE">
      <w:pPr>
        <w:rPr>
          <w:rFonts w:ascii="Arial" w:hAnsi="Arial" w:cs="Arial"/>
          <w:sz w:val="24"/>
          <w:szCs w:val="24"/>
        </w:rPr>
      </w:pPr>
    </w:p>
    <w:p w14:paraId="018E653C" w14:textId="77777777" w:rsidR="00141321" w:rsidRDefault="00D04789" w:rsidP="00D04789">
      <w:pPr>
        <w:spacing w:line="240" w:lineRule="auto"/>
        <w:rPr>
          <w:rFonts w:ascii="Arial" w:hAnsi="Arial" w:cs="Arial"/>
          <w:sz w:val="24"/>
          <w:szCs w:val="24"/>
        </w:rPr>
      </w:pPr>
      <w:r w:rsidRPr="00BA6C67">
        <w:rPr>
          <w:rFonts w:ascii="Arial" w:hAnsi="Arial" w:cs="Arial"/>
          <w:sz w:val="24"/>
          <w:szCs w:val="24"/>
        </w:rPr>
        <w:lastRenderedPageBreak/>
        <w:t xml:space="preserve">Day Lewis plc </w:t>
      </w:r>
      <w:r>
        <w:rPr>
          <w:rFonts w:ascii="Arial" w:hAnsi="Arial" w:cs="Arial"/>
          <w:sz w:val="24"/>
          <w:szCs w:val="24"/>
        </w:rPr>
        <w:t>have taken over</w:t>
      </w:r>
      <w:r w:rsidRPr="00BA6C67">
        <w:rPr>
          <w:rFonts w:ascii="Arial" w:hAnsi="Arial" w:cs="Arial"/>
          <w:sz w:val="24"/>
          <w:szCs w:val="24"/>
        </w:rPr>
        <w:t xml:space="preserve"> ownership of the pharmacy premises </w:t>
      </w:r>
      <w:r>
        <w:rPr>
          <w:rFonts w:ascii="Arial" w:hAnsi="Arial" w:cs="Arial"/>
          <w:sz w:val="24"/>
          <w:szCs w:val="24"/>
        </w:rPr>
        <w:t xml:space="preserve">at </w:t>
      </w:r>
      <w:r w:rsidRPr="00BA6C67">
        <w:rPr>
          <w:rFonts w:ascii="Arial" w:hAnsi="Arial" w:cs="Arial"/>
          <w:sz w:val="24"/>
          <w:szCs w:val="24"/>
        </w:rPr>
        <w:t xml:space="preserve">508 Filton Avenue, Horfield, Bristol BS7 0QE </w:t>
      </w:r>
      <w:r>
        <w:rPr>
          <w:rFonts w:ascii="Arial" w:hAnsi="Arial" w:cs="Arial"/>
          <w:sz w:val="24"/>
          <w:szCs w:val="24"/>
        </w:rPr>
        <w:t>from Hayfield Pharmacy Ltd.</w:t>
      </w:r>
    </w:p>
    <w:p w14:paraId="4ECE699D" w14:textId="77777777" w:rsidR="00141321" w:rsidRDefault="00141321">
      <w:pPr>
        <w:rPr>
          <w:rFonts w:ascii="Arial" w:hAnsi="Arial" w:cs="Arial"/>
          <w:sz w:val="24"/>
          <w:szCs w:val="24"/>
        </w:rPr>
      </w:pPr>
      <w:r>
        <w:rPr>
          <w:rFonts w:ascii="Arial" w:hAnsi="Arial" w:cs="Arial"/>
          <w:sz w:val="24"/>
          <w:szCs w:val="24"/>
        </w:rPr>
        <w:br w:type="page"/>
      </w:r>
    </w:p>
    <w:p w14:paraId="5FB69C6D" w14:textId="77777777" w:rsidR="00D04789" w:rsidRDefault="00D04789" w:rsidP="00D04789">
      <w:pPr>
        <w:spacing w:line="240" w:lineRule="auto"/>
        <w:rPr>
          <w:rFonts w:ascii="Arial" w:hAnsi="Arial" w:cs="Arial"/>
          <w:sz w:val="24"/>
          <w:szCs w:val="24"/>
        </w:rPr>
      </w:pPr>
    </w:p>
    <w:p w14:paraId="7B9BF895" w14:textId="77777777" w:rsidR="00D04789" w:rsidRPr="00BA6C67" w:rsidRDefault="00D04789"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949"/>
        <w:gridCol w:w="3067"/>
      </w:tblGrid>
      <w:tr w:rsidR="00D04789" w:rsidRPr="00D04789" w14:paraId="23F0C389" w14:textId="77777777" w:rsidTr="00ED57DB">
        <w:tc>
          <w:tcPr>
            <w:tcW w:w="5949" w:type="dxa"/>
          </w:tcPr>
          <w:p w14:paraId="299C570E"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067" w:type="dxa"/>
          </w:tcPr>
          <w:p w14:paraId="6DC46F5A" w14:textId="77777777" w:rsidR="00D04789" w:rsidRPr="00D04789" w:rsidRDefault="00D04789" w:rsidP="006277FE">
            <w:pPr>
              <w:rPr>
                <w:rFonts w:ascii="Arial" w:hAnsi="Arial" w:cs="Arial"/>
                <w:sz w:val="24"/>
                <w:szCs w:val="24"/>
              </w:rPr>
            </w:pPr>
          </w:p>
        </w:tc>
      </w:tr>
      <w:tr w:rsidR="00D04789" w:rsidRPr="00D04789" w14:paraId="0B3C1D6C" w14:textId="77777777" w:rsidTr="00ED57DB">
        <w:tc>
          <w:tcPr>
            <w:tcW w:w="5949" w:type="dxa"/>
          </w:tcPr>
          <w:p w14:paraId="668A31B7"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067" w:type="dxa"/>
          </w:tcPr>
          <w:p w14:paraId="5EA2163D" w14:textId="77777777" w:rsidR="00D04789" w:rsidRPr="00D04789" w:rsidRDefault="00D04789" w:rsidP="006277FE">
            <w:pPr>
              <w:rPr>
                <w:rFonts w:ascii="Arial" w:hAnsi="Arial" w:cs="Arial"/>
                <w:sz w:val="24"/>
                <w:szCs w:val="24"/>
              </w:rPr>
            </w:pPr>
          </w:p>
        </w:tc>
      </w:tr>
      <w:tr w:rsidR="00D04789" w:rsidRPr="00D04789" w14:paraId="5E2CE208" w14:textId="77777777" w:rsidTr="00ED57DB">
        <w:tc>
          <w:tcPr>
            <w:tcW w:w="5949" w:type="dxa"/>
          </w:tcPr>
          <w:p w14:paraId="1C4163FF"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13A5E41D" w14:textId="77777777" w:rsidR="00D04789" w:rsidRPr="00D04789" w:rsidRDefault="00D04789" w:rsidP="006277FE">
            <w:pPr>
              <w:rPr>
                <w:rFonts w:ascii="Arial" w:hAnsi="Arial" w:cs="Arial"/>
                <w:sz w:val="24"/>
                <w:szCs w:val="24"/>
              </w:rPr>
            </w:pPr>
          </w:p>
        </w:tc>
      </w:tr>
      <w:tr w:rsidR="00D04789" w:rsidRPr="00D04789" w14:paraId="5B956922" w14:textId="77777777" w:rsidTr="00ED57DB">
        <w:tc>
          <w:tcPr>
            <w:tcW w:w="5949" w:type="dxa"/>
          </w:tcPr>
          <w:p w14:paraId="7AE84144"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067" w:type="dxa"/>
          </w:tcPr>
          <w:p w14:paraId="3B1CD147" w14:textId="77777777" w:rsidR="00D04789" w:rsidRPr="00D04789" w:rsidRDefault="00D04789" w:rsidP="006277FE">
            <w:pPr>
              <w:jc w:val="center"/>
              <w:rPr>
                <w:rFonts w:ascii="Arial" w:hAnsi="Arial" w:cs="Arial"/>
                <w:sz w:val="24"/>
                <w:szCs w:val="24"/>
              </w:rPr>
            </w:pPr>
          </w:p>
        </w:tc>
      </w:tr>
      <w:tr w:rsidR="00D04789" w:rsidRPr="00D04789" w14:paraId="14F69CB6" w14:textId="77777777" w:rsidTr="00ED57DB">
        <w:tc>
          <w:tcPr>
            <w:tcW w:w="5949" w:type="dxa"/>
          </w:tcPr>
          <w:p w14:paraId="0DEF1D1D"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067" w:type="dxa"/>
          </w:tcPr>
          <w:p w14:paraId="293C9A42" w14:textId="77777777" w:rsidR="00D04789" w:rsidRPr="00D04789" w:rsidRDefault="00D04789" w:rsidP="006277FE">
            <w:pPr>
              <w:jc w:val="center"/>
              <w:rPr>
                <w:rFonts w:ascii="Arial" w:hAnsi="Arial" w:cs="Arial"/>
                <w:sz w:val="24"/>
                <w:szCs w:val="24"/>
              </w:rPr>
            </w:pPr>
          </w:p>
        </w:tc>
      </w:tr>
      <w:tr w:rsidR="00F6788A" w:rsidRPr="00D04789" w14:paraId="64990EFA" w14:textId="77777777" w:rsidTr="00ED57DB">
        <w:tc>
          <w:tcPr>
            <w:tcW w:w="5949" w:type="dxa"/>
          </w:tcPr>
          <w:p w14:paraId="53E6B793" w14:textId="77777777" w:rsidR="00F6788A" w:rsidRPr="00D04789" w:rsidRDefault="00F6788A" w:rsidP="006277FE">
            <w:pPr>
              <w:rPr>
                <w:rFonts w:ascii="Arial" w:hAnsi="Arial" w:cs="Arial"/>
                <w:sz w:val="24"/>
                <w:szCs w:val="24"/>
              </w:rPr>
            </w:pPr>
            <w:r>
              <w:rPr>
                <w:rFonts w:ascii="Arial" w:hAnsi="Arial" w:cs="Arial"/>
                <w:sz w:val="24"/>
                <w:szCs w:val="24"/>
              </w:rPr>
              <w:t>Changes in Services</w:t>
            </w:r>
          </w:p>
        </w:tc>
        <w:tc>
          <w:tcPr>
            <w:tcW w:w="3067" w:type="dxa"/>
          </w:tcPr>
          <w:p w14:paraId="551D6ADA" w14:textId="77777777" w:rsidR="00F6788A" w:rsidRPr="00D04789" w:rsidRDefault="00F6788A" w:rsidP="006277FE">
            <w:pPr>
              <w:jc w:val="center"/>
              <w:rPr>
                <w:rFonts w:ascii="Arial" w:hAnsi="Arial" w:cs="Arial"/>
                <w:sz w:val="24"/>
                <w:szCs w:val="24"/>
              </w:rPr>
            </w:pPr>
            <w:r>
              <w:rPr>
                <w:rFonts w:ascii="Arial" w:hAnsi="Arial" w:cs="Arial"/>
                <w:sz w:val="24"/>
                <w:szCs w:val="24"/>
              </w:rPr>
              <w:t>X</w:t>
            </w:r>
          </w:p>
        </w:tc>
      </w:tr>
    </w:tbl>
    <w:p w14:paraId="5EE0683B" w14:textId="77777777" w:rsidR="00D04789" w:rsidRDefault="00D04789" w:rsidP="000B1FDE">
      <w:pPr>
        <w:rPr>
          <w:rFonts w:ascii="Arial" w:hAnsi="Arial" w:cs="Arial"/>
          <w:sz w:val="24"/>
          <w:szCs w:val="24"/>
        </w:rPr>
      </w:pPr>
    </w:p>
    <w:p w14:paraId="620B9059" w14:textId="77777777" w:rsidR="00D04789" w:rsidRDefault="00D04789" w:rsidP="00D04789">
      <w:pPr>
        <w:spacing w:after="0" w:line="240" w:lineRule="auto"/>
        <w:rPr>
          <w:rFonts w:ascii="Arial" w:hAnsi="Arial" w:cs="Arial"/>
          <w:sz w:val="24"/>
          <w:szCs w:val="24"/>
        </w:rPr>
      </w:pPr>
      <w:r>
        <w:rPr>
          <w:rFonts w:ascii="Arial" w:hAnsi="Arial" w:cs="Arial"/>
          <w:sz w:val="24"/>
          <w:szCs w:val="24"/>
        </w:rPr>
        <w:t xml:space="preserve">The Essential Small Pharmacy scheme ended on 31 March 2015. </w:t>
      </w:r>
      <w:r w:rsidRPr="00BE7D11">
        <w:rPr>
          <w:rFonts w:ascii="Arial" w:hAnsi="Arial" w:cs="Arial"/>
          <w:sz w:val="24"/>
          <w:szCs w:val="24"/>
        </w:rPr>
        <w:t>The two former ‘essential small pharmacies’</w:t>
      </w:r>
      <w:r>
        <w:rPr>
          <w:rFonts w:ascii="Arial" w:hAnsi="Arial" w:cs="Arial"/>
          <w:sz w:val="24"/>
          <w:szCs w:val="24"/>
        </w:rPr>
        <w:t xml:space="preserve"> at:</w:t>
      </w:r>
    </w:p>
    <w:p w14:paraId="70AD9C44" w14:textId="77777777" w:rsidR="00D04789" w:rsidRDefault="00D04789" w:rsidP="00D04789">
      <w:pPr>
        <w:spacing w:after="0" w:line="240" w:lineRule="auto"/>
        <w:rPr>
          <w:rFonts w:ascii="Arial" w:hAnsi="Arial" w:cs="Arial"/>
          <w:sz w:val="24"/>
          <w:szCs w:val="24"/>
        </w:rPr>
      </w:pPr>
    </w:p>
    <w:p w14:paraId="4F50D929" w14:textId="77777777" w:rsidR="00D04789" w:rsidRDefault="00D04789" w:rsidP="00D04789">
      <w:pPr>
        <w:pStyle w:val="ListParagraph"/>
        <w:numPr>
          <w:ilvl w:val="0"/>
          <w:numId w:val="2"/>
        </w:numPr>
        <w:spacing w:line="240" w:lineRule="auto"/>
        <w:ind w:left="426" w:hanging="426"/>
        <w:rPr>
          <w:rFonts w:ascii="Arial" w:hAnsi="Arial" w:cs="Arial"/>
          <w:sz w:val="24"/>
          <w:szCs w:val="24"/>
        </w:rPr>
      </w:pPr>
      <w:r w:rsidRPr="00BE7D11">
        <w:rPr>
          <w:rFonts w:ascii="Arial" w:hAnsi="Arial" w:cs="Arial"/>
          <w:sz w:val="24"/>
          <w:szCs w:val="24"/>
        </w:rPr>
        <w:t>Ideal Pharmacy</w:t>
      </w:r>
      <w:r>
        <w:rPr>
          <w:rFonts w:ascii="Arial" w:hAnsi="Arial" w:cs="Arial"/>
          <w:sz w:val="24"/>
          <w:szCs w:val="24"/>
        </w:rPr>
        <w:t>, 1 High Street, Warmley, Bristol BS15 4ND</w:t>
      </w:r>
    </w:p>
    <w:p w14:paraId="6BA7C87E" w14:textId="77777777" w:rsidR="00D04789" w:rsidRDefault="00D04789" w:rsidP="00D04789">
      <w:pPr>
        <w:pStyle w:val="ListParagraph"/>
        <w:numPr>
          <w:ilvl w:val="0"/>
          <w:numId w:val="2"/>
        </w:numPr>
        <w:tabs>
          <w:tab w:val="left" w:pos="426"/>
        </w:tabs>
        <w:spacing w:after="0" w:line="240" w:lineRule="auto"/>
        <w:ind w:left="0" w:firstLine="0"/>
        <w:contextualSpacing w:val="0"/>
        <w:rPr>
          <w:rFonts w:ascii="Arial" w:hAnsi="Arial" w:cs="Arial"/>
          <w:sz w:val="24"/>
          <w:szCs w:val="24"/>
        </w:rPr>
      </w:pPr>
      <w:r>
        <w:rPr>
          <w:rFonts w:ascii="Arial" w:hAnsi="Arial" w:cs="Arial"/>
          <w:sz w:val="24"/>
          <w:szCs w:val="24"/>
        </w:rPr>
        <w:t>Jhoots Pharmacy, 1c Pool Road, Kingswood, Bristol BS15 1XL</w:t>
      </w:r>
    </w:p>
    <w:p w14:paraId="1EC3785F" w14:textId="77777777" w:rsidR="00D04789" w:rsidRDefault="00D04789" w:rsidP="00D04789">
      <w:pPr>
        <w:spacing w:line="240" w:lineRule="auto"/>
        <w:rPr>
          <w:rFonts w:ascii="Arial" w:hAnsi="Arial" w:cs="Arial"/>
          <w:sz w:val="24"/>
          <w:szCs w:val="24"/>
        </w:rPr>
      </w:pPr>
    </w:p>
    <w:p w14:paraId="4BED8BE2" w14:textId="77777777" w:rsidR="00D04789" w:rsidRDefault="00D04789" w:rsidP="00D04789">
      <w:pPr>
        <w:spacing w:line="240" w:lineRule="auto"/>
        <w:rPr>
          <w:rFonts w:ascii="Arial" w:hAnsi="Arial" w:cs="Arial"/>
          <w:sz w:val="24"/>
          <w:szCs w:val="24"/>
        </w:rPr>
      </w:pPr>
      <w:r>
        <w:rPr>
          <w:rFonts w:ascii="Arial" w:hAnsi="Arial" w:cs="Arial"/>
          <w:sz w:val="24"/>
          <w:szCs w:val="24"/>
        </w:rPr>
        <w:t>have been awarded Local Pharmaceutical Services contracts with effect from 1 April 2015 until 31 March 2017. Those contracts contain a right of return to the pharmaceutical list.</w:t>
      </w:r>
    </w:p>
    <w:p w14:paraId="731C3FDB" w14:textId="77777777" w:rsidR="00D04789" w:rsidRPr="00BA6C67" w:rsidRDefault="00D04789"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949"/>
        <w:gridCol w:w="3067"/>
      </w:tblGrid>
      <w:tr w:rsidR="00D04789" w:rsidRPr="00D04789" w14:paraId="3DC5BE4F" w14:textId="77777777" w:rsidTr="00ED57DB">
        <w:tc>
          <w:tcPr>
            <w:tcW w:w="5949" w:type="dxa"/>
          </w:tcPr>
          <w:p w14:paraId="1DCA9DD6"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067" w:type="dxa"/>
          </w:tcPr>
          <w:p w14:paraId="0115D62A" w14:textId="77777777" w:rsidR="00D04789" w:rsidRPr="00D04789" w:rsidRDefault="00D04789" w:rsidP="006277FE">
            <w:pPr>
              <w:rPr>
                <w:rFonts w:ascii="Arial" w:hAnsi="Arial" w:cs="Arial"/>
                <w:sz w:val="24"/>
                <w:szCs w:val="24"/>
              </w:rPr>
            </w:pPr>
          </w:p>
        </w:tc>
      </w:tr>
      <w:tr w:rsidR="00D04789" w:rsidRPr="00D04789" w14:paraId="2C6B2BBF" w14:textId="77777777" w:rsidTr="00ED57DB">
        <w:tc>
          <w:tcPr>
            <w:tcW w:w="5949" w:type="dxa"/>
          </w:tcPr>
          <w:p w14:paraId="6622A741"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067" w:type="dxa"/>
          </w:tcPr>
          <w:p w14:paraId="5A7743A6" w14:textId="77777777" w:rsidR="00D04789" w:rsidRPr="00D04789" w:rsidRDefault="00D04789" w:rsidP="006277FE">
            <w:pPr>
              <w:rPr>
                <w:rFonts w:ascii="Arial" w:hAnsi="Arial" w:cs="Arial"/>
                <w:sz w:val="24"/>
                <w:szCs w:val="24"/>
              </w:rPr>
            </w:pPr>
          </w:p>
        </w:tc>
      </w:tr>
      <w:tr w:rsidR="00D04789" w:rsidRPr="00D04789" w14:paraId="49FBB14E" w14:textId="77777777" w:rsidTr="00ED57DB">
        <w:tc>
          <w:tcPr>
            <w:tcW w:w="5949" w:type="dxa"/>
          </w:tcPr>
          <w:p w14:paraId="2679FC34"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30CD2B1C" w14:textId="77777777" w:rsidR="00D04789" w:rsidRPr="00D04789" w:rsidRDefault="00F6788A" w:rsidP="00D04789">
            <w:pPr>
              <w:jc w:val="center"/>
              <w:rPr>
                <w:rFonts w:ascii="Arial" w:hAnsi="Arial" w:cs="Arial"/>
                <w:sz w:val="24"/>
                <w:szCs w:val="24"/>
              </w:rPr>
            </w:pPr>
            <w:r>
              <w:rPr>
                <w:rFonts w:ascii="Arial" w:hAnsi="Arial" w:cs="Arial"/>
                <w:sz w:val="24"/>
                <w:szCs w:val="24"/>
              </w:rPr>
              <w:t>X</w:t>
            </w:r>
          </w:p>
        </w:tc>
      </w:tr>
      <w:tr w:rsidR="00D04789" w:rsidRPr="00D04789" w14:paraId="12353BB2" w14:textId="77777777" w:rsidTr="00ED57DB">
        <w:tc>
          <w:tcPr>
            <w:tcW w:w="5949" w:type="dxa"/>
          </w:tcPr>
          <w:p w14:paraId="57CDD8E6"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067" w:type="dxa"/>
          </w:tcPr>
          <w:p w14:paraId="0F06C80C" w14:textId="77777777" w:rsidR="00D04789" w:rsidRPr="00D04789" w:rsidRDefault="00D04789" w:rsidP="006277FE">
            <w:pPr>
              <w:jc w:val="center"/>
              <w:rPr>
                <w:rFonts w:ascii="Arial" w:hAnsi="Arial" w:cs="Arial"/>
                <w:sz w:val="24"/>
                <w:szCs w:val="24"/>
              </w:rPr>
            </w:pPr>
          </w:p>
        </w:tc>
      </w:tr>
      <w:tr w:rsidR="00D04789" w:rsidRPr="00D04789" w14:paraId="7FB73882" w14:textId="77777777" w:rsidTr="00ED57DB">
        <w:tc>
          <w:tcPr>
            <w:tcW w:w="5949" w:type="dxa"/>
          </w:tcPr>
          <w:p w14:paraId="1F3FCC25"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067" w:type="dxa"/>
          </w:tcPr>
          <w:p w14:paraId="6D876EEC" w14:textId="77777777" w:rsidR="00D04789" w:rsidRPr="00D04789" w:rsidRDefault="00D04789" w:rsidP="006277FE">
            <w:pPr>
              <w:jc w:val="center"/>
              <w:rPr>
                <w:rFonts w:ascii="Arial" w:hAnsi="Arial" w:cs="Arial"/>
                <w:sz w:val="24"/>
                <w:szCs w:val="24"/>
              </w:rPr>
            </w:pPr>
          </w:p>
        </w:tc>
      </w:tr>
    </w:tbl>
    <w:p w14:paraId="32FFDF45" w14:textId="77777777" w:rsidR="00D04789" w:rsidRDefault="00D04789" w:rsidP="00D04789">
      <w:pPr>
        <w:rPr>
          <w:rFonts w:ascii="Arial" w:hAnsi="Arial" w:cs="Arial"/>
          <w:sz w:val="24"/>
          <w:szCs w:val="24"/>
        </w:rPr>
      </w:pPr>
    </w:p>
    <w:p w14:paraId="1D252047" w14:textId="77777777" w:rsidR="00521626" w:rsidRDefault="00D04789" w:rsidP="00D04789">
      <w:pPr>
        <w:spacing w:after="0" w:line="240" w:lineRule="auto"/>
        <w:rPr>
          <w:rFonts w:ascii="Arial" w:hAnsi="Arial" w:cs="Arial"/>
          <w:sz w:val="24"/>
          <w:szCs w:val="24"/>
        </w:rPr>
      </w:pPr>
      <w:r>
        <w:rPr>
          <w:rFonts w:ascii="Arial" w:hAnsi="Arial" w:cs="Arial"/>
          <w:sz w:val="24"/>
          <w:szCs w:val="24"/>
        </w:rPr>
        <w:t>D R Rosser Ltd r</w:t>
      </w:r>
      <w:r w:rsidRPr="00AB4A39">
        <w:rPr>
          <w:rFonts w:ascii="Arial" w:hAnsi="Arial" w:cs="Arial"/>
          <w:sz w:val="24"/>
          <w:szCs w:val="24"/>
        </w:rPr>
        <w:t xml:space="preserve">elocated from 26 Westbourne Road, Downend, Bristol, BS16 6RX to Leapvalley </w:t>
      </w:r>
      <w:r w:rsidRPr="00EF66FE">
        <w:rPr>
          <w:rFonts w:ascii="Arial" w:hAnsi="Arial" w:cs="Arial"/>
          <w:sz w:val="24"/>
          <w:szCs w:val="24"/>
        </w:rPr>
        <w:t>Surgery, Beaufort Road, Downend, Bristol, BS16 6UE on 27 April 2015.</w:t>
      </w:r>
      <w:r w:rsidRPr="00AB4A39">
        <w:rPr>
          <w:rFonts w:ascii="Arial" w:hAnsi="Arial" w:cs="Arial"/>
          <w:sz w:val="24"/>
          <w:szCs w:val="24"/>
        </w:rPr>
        <w:t xml:space="preserve"> </w:t>
      </w:r>
      <w:r>
        <w:rPr>
          <w:rFonts w:ascii="Arial" w:hAnsi="Arial" w:cs="Arial"/>
          <w:sz w:val="24"/>
          <w:szCs w:val="24"/>
        </w:rPr>
        <w:t>The pharmacy c</w:t>
      </w:r>
      <w:r w:rsidRPr="00AB4A39">
        <w:rPr>
          <w:rFonts w:ascii="Arial" w:hAnsi="Arial" w:cs="Arial"/>
          <w:sz w:val="24"/>
          <w:szCs w:val="24"/>
        </w:rPr>
        <w:t>hange</w:t>
      </w:r>
      <w:r>
        <w:rPr>
          <w:rFonts w:ascii="Arial" w:hAnsi="Arial" w:cs="Arial"/>
          <w:sz w:val="24"/>
          <w:szCs w:val="24"/>
        </w:rPr>
        <w:t>d</w:t>
      </w:r>
      <w:r w:rsidRPr="00AB4A39">
        <w:rPr>
          <w:rFonts w:ascii="Arial" w:hAnsi="Arial" w:cs="Arial"/>
          <w:sz w:val="24"/>
          <w:szCs w:val="24"/>
        </w:rPr>
        <w:t xml:space="preserve"> </w:t>
      </w:r>
      <w:r>
        <w:rPr>
          <w:rFonts w:ascii="Arial" w:hAnsi="Arial" w:cs="Arial"/>
          <w:sz w:val="24"/>
          <w:szCs w:val="24"/>
        </w:rPr>
        <w:t>its</w:t>
      </w:r>
      <w:r w:rsidRPr="00AB4A39">
        <w:rPr>
          <w:rFonts w:ascii="Arial" w:hAnsi="Arial" w:cs="Arial"/>
          <w:sz w:val="24"/>
          <w:szCs w:val="24"/>
        </w:rPr>
        <w:t xml:space="preserve"> trading name from ‘Westbourne Road Pharmacy’ to ‘Westbourne Pharmacy’.</w:t>
      </w:r>
    </w:p>
    <w:p w14:paraId="3453FED6" w14:textId="77777777" w:rsidR="00D04789" w:rsidRPr="00BA6C67" w:rsidRDefault="00D04789"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07"/>
        <w:gridCol w:w="3209"/>
      </w:tblGrid>
      <w:tr w:rsidR="00D04789" w:rsidRPr="00D04789" w14:paraId="4BF99C6D" w14:textId="77777777" w:rsidTr="00ED57DB">
        <w:tc>
          <w:tcPr>
            <w:tcW w:w="5807" w:type="dxa"/>
          </w:tcPr>
          <w:p w14:paraId="156436AE"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209" w:type="dxa"/>
          </w:tcPr>
          <w:p w14:paraId="40926A02" w14:textId="77777777" w:rsidR="00D04789" w:rsidRPr="00D04789" w:rsidRDefault="00D04789" w:rsidP="006277FE">
            <w:pPr>
              <w:rPr>
                <w:rFonts w:ascii="Arial" w:hAnsi="Arial" w:cs="Arial"/>
                <w:sz w:val="24"/>
                <w:szCs w:val="24"/>
              </w:rPr>
            </w:pPr>
          </w:p>
        </w:tc>
      </w:tr>
      <w:tr w:rsidR="00D04789" w:rsidRPr="00D04789" w14:paraId="02F70D97" w14:textId="77777777" w:rsidTr="00ED57DB">
        <w:tc>
          <w:tcPr>
            <w:tcW w:w="5807" w:type="dxa"/>
          </w:tcPr>
          <w:p w14:paraId="41F2E94C"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209" w:type="dxa"/>
          </w:tcPr>
          <w:p w14:paraId="1EECF170" w14:textId="77777777" w:rsidR="00D04789" w:rsidRPr="00D04789" w:rsidRDefault="002D422A" w:rsidP="002D422A">
            <w:pPr>
              <w:jc w:val="center"/>
              <w:rPr>
                <w:rFonts w:ascii="Arial" w:hAnsi="Arial" w:cs="Arial"/>
                <w:sz w:val="24"/>
                <w:szCs w:val="24"/>
              </w:rPr>
            </w:pPr>
            <w:r>
              <w:rPr>
                <w:rFonts w:ascii="Arial" w:hAnsi="Arial" w:cs="Arial"/>
                <w:sz w:val="24"/>
                <w:szCs w:val="24"/>
              </w:rPr>
              <w:t>X</w:t>
            </w:r>
          </w:p>
        </w:tc>
      </w:tr>
      <w:tr w:rsidR="00D04789" w:rsidRPr="00D04789" w14:paraId="2C5DCC63" w14:textId="77777777" w:rsidTr="00ED57DB">
        <w:tc>
          <w:tcPr>
            <w:tcW w:w="5807" w:type="dxa"/>
          </w:tcPr>
          <w:p w14:paraId="5AD0FA4C"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209" w:type="dxa"/>
          </w:tcPr>
          <w:p w14:paraId="1E1F2867" w14:textId="77777777" w:rsidR="00D04789" w:rsidRPr="00D04789" w:rsidRDefault="00D04789" w:rsidP="006277FE">
            <w:pPr>
              <w:jc w:val="center"/>
              <w:rPr>
                <w:rFonts w:ascii="Arial" w:hAnsi="Arial" w:cs="Arial"/>
                <w:sz w:val="24"/>
                <w:szCs w:val="24"/>
              </w:rPr>
            </w:pPr>
          </w:p>
        </w:tc>
      </w:tr>
      <w:tr w:rsidR="00D04789" w:rsidRPr="00D04789" w14:paraId="3A8384B6" w14:textId="77777777" w:rsidTr="00ED57DB">
        <w:tc>
          <w:tcPr>
            <w:tcW w:w="5807" w:type="dxa"/>
          </w:tcPr>
          <w:p w14:paraId="2576CB0E"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209" w:type="dxa"/>
          </w:tcPr>
          <w:p w14:paraId="5958B0CD" w14:textId="77777777" w:rsidR="00D04789" w:rsidRPr="00D04789" w:rsidRDefault="00D04789" w:rsidP="006277FE">
            <w:pPr>
              <w:jc w:val="center"/>
              <w:rPr>
                <w:rFonts w:ascii="Arial" w:hAnsi="Arial" w:cs="Arial"/>
                <w:sz w:val="24"/>
                <w:szCs w:val="24"/>
              </w:rPr>
            </w:pPr>
          </w:p>
        </w:tc>
      </w:tr>
      <w:tr w:rsidR="00D04789" w:rsidRPr="00D04789" w14:paraId="4A074DA7" w14:textId="77777777" w:rsidTr="00ED57DB">
        <w:tc>
          <w:tcPr>
            <w:tcW w:w="5807" w:type="dxa"/>
          </w:tcPr>
          <w:p w14:paraId="62870498"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209" w:type="dxa"/>
          </w:tcPr>
          <w:p w14:paraId="70C82A2F" w14:textId="77777777" w:rsidR="00D04789" w:rsidRPr="00D04789" w:rsidRDefault="00D04789" w:rsidP="006277FE">
            <w:pPr>
              <w:jc w:val="center"/>
              <w:rPr>
                <w:rFonts w:ascii="Arial" w:hAnsi="Arial" w:cs="Arial"/>
                <w:sz w:val="24"/>
                <w:szCs w:val="24"/>
              </w:rPr>
            </w:pPr>
          </w:p>
        </w:tc>
      </w:tr>
    </w:tbl>
    <w:p w14:paraId="153ACDD2" w14:textId="77777777" w:rsidR="00D04789" w:rsidRDefault="00D04789" w:rsidP="00D04789">
      <w:pPr>
        <w:spacing w:line="240" w:lineRule="auto"/>
        <w:rPr>
          <w:rFonts w:ascii="Arial" w:hAnsi="Arial" w:cs="Arial"/>
          <w:sz w:val="24"/>
          <w:szCs w:val="24"/>
        </w:rPr>
      </w:pPr>
    </w:p>
    <w:p w14:paraId="0BF6B614" w14:textId="77777777" w:rsidR="00141321" w:rsidRDefault="00D04789" w:rsidP="00D04789">
      <w:pPr>
        <w:spacing w:line="240" w:lineRule="auto"/>
        <w:rPr>
          <w:rFonts w:ascii="Arial" w:hAnsi="Arial" w:cs="Arial"/>
          <w:sz w:val="24"/>
          <w:szCs w:val="24"/>
        </w:rPr>
      </w:pPr>
      <w:r w:rsidRPr="00EF66FE">
        <w:rPr>
          <w:rFonts w:ascii="Arial" w:hAnsi="Arial" w:cs="Arial"/>
          <w:sz w:val="24"/>
          <w:szCs w:val="24"/>
        </w:rPr>
        <w:t>The 100 hour pharmacy at Bradley Stoke Surgery, Brook Way, Bradley Stoke BS32 9DS will close</w:t>
      </w:r>
      <w:r>
        <w:rPr>
          <w:rFonts w:ascii="Arial" w:hAnsi="Arial" w:cs="Arial"/>
          <w:sz w:val="24"/>
          <w:szCs w:val="24"/>
        </w:rPr>
        <w:t>, and the contract will terminate,</w:t>
      </w:r>
      <w:r w:rsidRPr="00EF66FE">
        <w:rPr>
          <w:rFonts w:ascii="Arial" w:hAnsi="Arial" w:cs="Arial"/>
          <w:sz w:val="24"/>
          <w:szCs w:val="24"/>
        </w:rPr>
        <w:t xml:space="preserve"> after </w:t>
      </w:r>
      <w:r>
        <w:rPr>
          <w:rFonts w:ascii="Arial" w:hAnsi="Arial" w:cs="Arial"/>
          <w:sz w:val="24"/>
          <w:szCs w:val="24"/>
        </w:rPr>
        <w:t>close of business at 11pm on Tuesday 5 May 2015.</w:t>
      </w:r>
    </w:p>
    <w:p w14:paraId="12B3C701" w14:textId="77777777" w:rsidR="00141321" w:rsidRDefault="00141321">
      <w:pPr>
        <w:rPr>
          <w:rFonts w:ascii="Arial" w:hAnsi="Arial" w:cs="Arial"/>
          <w:sz w:val="24"/>
          <w:szCs w:val="24"/>
        </w:rPr>
      </w:pPr>
      <w:r>
        <w:rPr>
          <w:rFonts w:ascii="Arial" w:hAnsi="Arial" w:cs="Arial"/>
          <w:sz w:val="24"/>
          <w:szCs w:val="24"/>
        </w:rPr>
        <w:br w:type="page"/>
      </w:r>
    </w:p>
    <w:p w14:paraId="15E62B83" w14:textId="77777777" w:rsidR="00D04789" w:rsidRDefault="00D04789" w:rsidP="00D04789">
      <w:pPr>
        <w:spacing w:line="240" w:lineRule="auto"/>
        <w:rPr>
          <w:rFonts w:ascii="Arial" w:hAnsi="Arial" w:cs="Arial"/>
          <w:sz w:val="24"/>
          <w:szCs w:val="24"/>
        </w:rPr>
      </w:pPr>
    </w:p>
    <w:p w14:paraId="3A1FF245" w14:textId="77777777" w:rsidR="00D04789" w:rsidRDefault="00D04789"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07"/>
        <w:gridCol w:w="3209"/>
      </w:tblGrid>
      <w:tr w:rsidR="00D04789" w:rsidRPr="00D04789" w14:paraId="1655C325" w14:textId="77777777" w:rsidTr="00ED57DB">
        <w:tc>
          <w:tcPr>
            <w:tcW w:w="5807" w:type="dxa"/>
          </w:tcPr>
          <w:p w14:paraId="769E04F3"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209" w:type="dxa"/>
          </w:tcPr>
          <w:p w14:paraId="2730CDD9" w14:textId="77777777" w:rsidR="00D04789" w:rsidRPr="00D04789" w:rsidRDefault="00D04789" w:rsidP="006277FE">
            <w:pPr>
              <w:rPr>
                <w:rFonts w:ascii="Arial" w:hAnsi="Arial" w:cs="Arial"/>
                <w:sz w:val="24"/>
                <w:szCs w:val="24"/>
              </w:rPr>
            </w:pPr>
          </w:p>
        </w:tc>
      </w:tr>
      <w:tr w:rsidR="00D04789" w:rsidRPr="00D04789" w14:paraId="216EFA7B" w14:textId="77777777" w:rsidTr="00ED57DB">
        <w:tc>
          <w:tcPr>
            <w:tcW w:w="5807" w:type="dxa"/>
          </w:tcPr>
          <w:p w14:paraId="732C1697"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209" w:type="dxa"/>
          </w:tcPr>
          <w:p w14:paraId="7D6B88E0" w14:textId="77777777" w:rsidR="00D04789" w:rsidRPr="00D04789" w:rsidRDefault="00D04789" w:rsidP="006277FE">
            <w:pPr>
              <w:rPr>
                <w:rFonts w:ascii="Arial" w:hAnsi="Arial" w:cs="Arial"/>
                <w:sz w:val="24"/>
                <w:szCs w:val="24"/>
              </w:rPr>
            </w:pPr>
          </w:p>
        </w:tc>
      </w:tr>
      <w:tr w:rsidR="00D04789" w:rsidRPr="00D04789" w14:paraId="6B29E7D0" w14:textId="77777777" w:rsidTr="00ED57DB">
        <w:tc>
          <w:tcPr>
            <w:tcW w:w="5807" w:type="dxa"/>
          </w:tcPr>
          <w:p w14:paraId="398BF2F6"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209" w:type="dxa"/>
          </w:tcPr>
          <w:p w14:paraId="48F49CA3" w14:textId="77777777" w:rsidR="00D04789" w:rsidRPr="00D04789" w:rsidRDefault="00F6788A" w:rsidP="006277FE">
            <w:pPr>
              <w:jc w:val="center"/>
              <w:rPr>
                <w:rFonts w:ascii="Arial" w:hAnsi="Arial" w:cs="Arial"/>
                <w:sz w:val="24"/>
                <w:szCs w:val="24"/>
              </w:rPr>
            </w:pPr>
            <w:r>
              <w:rPr>
                <w:rFonts w:ascii="Arial" w:hAnsi="Arial" w:cs="Arial"/>
                <w:sz w:val="24"/>
                <w:szCs w:val="24"/>
              </w:rPr>
              <w:t>X</w:t>
            </w:r>
          </w:p>
        </w:tc>
      </w:tr>
      <w:tr w:rsidR="00D04789" w:rsidRPr="00D04789" w14:paraId="41B4EC75" w14:textId="77777777" w:rsidTr="00ED57DB">
        <w:tc>
          <w:tcPr>
            <w:tcW w:w="5807" w:type="dxa"/>
          </w:tcPr>
          <w:p w14:paraId="41AF0528"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209" w:type="dxa"/>
          </w:tcPr>
          <w:p w14:paraId="7265AD44" w14:textId="77777777" w:rsidR="00D04789" w:rsidRPr="00D04789" w:rsidRDefault="00F6788A" w:rsidP="006277FE">
            <w:pPr>
              <w:jc w:val="center"/>
              <w:rPr>
                <w:rFonts w:ascii="Arial" w:hAnsi="Arial" w:cs="Arial"/>
                <w:sz w:val="24"/>
                <w:szCs w:val="24"/>
              </w:rPr>
            </w:pPr>
            <w:r>
              <w:rPr>
                <w:rFonts w:ascii="Arial" w:hAnsi="Arial" w:cs="Arial"/>
                <w:sz w:val="24"/>
                <w:szCs w:val="24"/>
              </w:rPr>
              <w:t>X</w:t>
            </w:r>
          </w:p>
        </w:tc>
      </w:tr>
      <w:tr w:rsidR="00D04789" w:rsidRPr="00D04789" w14:paraId="65116139" w14:textId="77777777" w:rsidTr="00ED57DB">
        <w:tc>
          <w:tcPr>
            <w:tcW w:w="5807" w:type="dxa"/>
          </w:tcPr>
          <w:p w14:paraId="54E02DED"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209" w:type="dxa"/>
          </w:tcPr>
          <w:p w14:paraId="374ECCBE" w14:textId="77777777" w:rsidR="00D04789" w:rsidRPr="00D04789" w:rsidRDefault="00D04789" w:rsidP="006277FE">
            <w:pPr>
              <w:jc w:val="center"/>
              <w:rPr>
                <w:rFonts w:ascii="Arial" w:hAnsi="Arial" w:cs="Arial"/>
                <w:sz w:val="24"/>
                <w:szCs w:val="24"/>
              </w:rPr>
            </w:pPr>
          </w:p>
        </w:tc>
      </w:tr>
    </w:tbl>
    <w:p w14:paraId="66CBBD7E" w14:textId="77777777" w:rsidR="00D04789" w:rsidRDefault="00D04789" w:rsidP="00D04789">
      <w:pPr>
        <w:spacing w:line="240" w:lineRule="auto"/>
        <w:rPr>
          <w:rFonts w:ascii="Arial" w:hAnsi="Arial" w:cs="Arial"/>
          <w:sz w:val="24"/>
          <w:szCs w:val="24"/>
        </w:rPr>
      </w:pPr>
    </w:p>
    <w:p w14:paraId="3131794B" w14:textId="77777777" w:rsidR="00D04789" w:rsidRDefault="00D04789" w:rsidP="00D04789">
      <w:pPr>
        <w:spacing w:line="240" w:lineRule="auto"/>
        <w:rPr>
          <w:rFonts w:ascii="Arial" w:hAnsi="Arial" w:cs="Arial"/>
          <w:sz w:val="24"/>
          <w:szCs w:val="24"/>
        </w:rPr>
      </w:pPr>
      <w:r w:rsidRPr="00EF66FE">
        <w:rPr>
          <w:rFonts w:ascii="Arial" w:hAnsi="Arial" w:cs="Arial"/>
          <w:sz w:val="24"/>
          <w:szCs w:val="24"/>
        </w:rPr>
        <w:t>The 40 hour pharmacy, currently located at the Aldi Store, Ferndene, Bradley Stoke, BS32 9DF will relocate to Bradley Stoke Surgery, Brook Way, Bradley Stoke BS32 9DS on Wednesday 6 May 2015.</w:t>
      </w:r>
      <w:r>
        <w:rPr>
          <w:rFonts w:ascii="Arial" w:hAnsi="Arial" w:cs="Arial"/>
          <w:sz w:val="24"/>
          <w:szCs w:val="24"/>
        </w:rPr>
        <w:t>Upon relocation, the pharmacy’s opening hours will change to</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4"/>
        <w:gridCol w:w="4116"/>
      </w:tblGrid>
      <w:tr w:rsidR="00D04789" w:rsidRPr="000B3AAE" w14:paraId="3A6C52A1" w14:textId="77777777" w:rsidTr="006277FE">
        <w:tc>
          <w:tcPr>
            <w:tcW w:w="4213" w:type="dxa"/>
            <w:shd w:val="clear" w:color="auto" w:fill="auto"/>
          </w:tcPr>
          <w:p w14:paraId="52070903" w14:textId="77777777" w:rsidR="00D04789" w:rsidRPr="000B3AAE" w:rsidRDefault="00D04789" w:rsidP="006277FE">
            <w:pPr>
              <w:spacing w:after="0" w:line="240" w:lineRule="auto"/>
              <w:rPr>
                <w:rFonts w:ascii="Arial" w:hAnsi="Arial" w:cs="Arial"/>
                <w:b/>
                <w:sz w:val="24"/>
                <w:szCs w:val="24"/>
              </w:rPr>
            </w:pPr>
            <w:r>
              <w:rPr>
                <w:rFonts w:ascii="Arial" w:hAnsi="Arial" w:cs="Arial"/>
                <w:b/>
                <w:sz w:val="24"/>
                <w:szCs w:val="24"/>
              </w:rPr>
              <w:t>C</w:t>
            </w:r>
            <w:r w:rsidRPr="000B3AAE">
              <w:rPr>
                <w:rFonts w:ascii="Arial" w:hAnsi="Arial" w:cs="Arial"/>
                <w:b/>
                <w:sz w:val="24"/>
                <w:szCs w:val="24"/>
              </w:rPr>
              <w:t xml:space="preserve">ore </w:t>
            </w:r>
            <w:r>
              <w:rPr>
                <w:rFonts w:ascii="Arial" w:hAnsi="Arial" w:cs="Arial"/>
                <w:b/>
                <w:sz w:val="24"/>
                <w:szCs w:val="24"/>
              </w:rPr>
              <w:t xml:space="preserve">opening </w:t>
            </w:r>
            <w:r w:rsidRPr="000B3AAE">
              <w:rPr>
                <w:rFonts w:ascii="Arial" w:hAnsi="Arial" w:cs="Arial"/>
                <w:b/>
                <w:sz w:val="24"/>
                <w:szCs w:val="24"/>
              </w:rPr>
              <w:t>hours</w:t>
            </w:r>
          </w:p>
        </w:tc>
        <w:tc>
          <w:tcPr>
            <w:tcW w:w="4161" w:type="dxa"/>
          </w:tcPr>
          <w:p w14:paraId="72F19EF7" w14:textId="77777777" w:rsidR="00D04789" w:rsidRDefault="00D04789" w:rsidP="006277FE">
            <w:pPr>
              <w:spacing w:after="0" w:line="240" w:lineRule="auto"/>
              <w:rPr>
                <w:rFonts w:ascii="Arial" w:hAnsi="Arial" w:cs="Arial"/>
                <w:b/>
                <w:sz w:val="24"/>
                <w:szCs w:val="24"/>
              </w:rPr>
            </w:pPr>
            <w:r>
              <w:rPr>
                <w:rFonts w:ascii="Arial" w:hAnsi="Arial" w:cs="Arial"/>
                <w:b/>
                <w:sz w:val="24"/>
                <w:szCs w:val="24"/>
              </w:rPr>
              <w:t>Total opening hours</w:t>
            </w:r>
          </w:p>
        </w:tc>
      </w:tr>
      <w:tr w:rsidR="00D04789" w:rsidRPr="000B3AAE" w14:paraId="6BEF1AB3" w14:textId="77777777" w:rsidTr="006277FE">
        <w:tc>
          <w:tcPr>
            <w:tcW w:w="4213" w:type="dxa"/>
            <w:shd w:val="clear" w:color="auto" w:fill="auto"/>
          </w:tcPr>
          <w:p w14:paraId="68AACFB7" w14:textId="77777777" w:rsidR="00D04789" w:rsidRPr="000B3AAE"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 xml:space="preserve">Mon – </w:t>
            </w:r>
            <w:r w:rsidRPr="000B3AAE">
              <w:rPr>
                <w:rFonts w:ascii="Arial" w:hAnsi="Arial" w:cs="Arial"/>
                <w:sz w:val="24"/>
                <w:szCs w:val="24"/>
              </w:rPr>
              <w:t>Fri:</w:t>
            </w:r>
            <w:r w:rsidRPr="000B3AAE">
              <w:rPr>
                <w:rFonts w:ascii="Arial" w:hAnsi="Arial" w:cs="Arial"/>
                <w:sz w:val="24"/>
                <w:szCs w:val="24"/>
              </w:rPr>
              <w:tab/>
              <w:t>09:00 – 17:00</w:t>
            </w:r>
          </w:p>
          <w:p w14:paraId="7BEF8887" w14:textId="77777777" w:rsidR="00D04789" w:rsidRDefault="00D04789" w:rsidP="006277FE">
            <w:pPr>
              <w:tabs>
                <w:tab w:val="left" w:pos="1361"/>
              </w:tabs>
              <w:spacing w:after="0" w:line="240" w:lineRule="auto"/>
              <w:ind w:left="1361" w:hanging="1361"/>
              <w:rPr>
                <w:rFonts w:ascii="Arial" w:hAnsi="Arial" w:cs="Arial"/>
                <w:sz w:val="24"/>
                <w:szCs w:val="24"/>
              </w:rPr>
            </w:pPr>
          </w:p>
          <w:p w14:paraId="2F559636" w14:textId="77777777" w:rsidR="00D04789" w:rsidRPr="000B3AAE"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 xml:space="preserve">Sat – </w:t>
            </w:r>
            <w:r w:rsidRPr="000B3AAE">
              <w:rPr>
                <w:rFonts w:ascii="Arial" w:hAnsi="Arial" w:cs="Arial"/>
                <w:sz w:val="24"/>
                <w:szCs w:val="24"/>
              </w:rPr>
              <w:t>Sun:</w:t>
            </w:r>
            <w:r>
              <w:rPr>
                <w:rFonts w:ascii="Arial" w:hAnsi="Arial" w:cs="Arial"/>
                <w:sz w:val="24"/>
                <w:szCs w:val="24"/>
              </w:rPr>
              <w:t xml:space="preserve">  </w:t>
            </w:r>
            <w:r w:rsidRPr="000B3AAE">
              <w:rPr>
                <w:rFonts w:ascii="Arial" w:hAnsi="Arial" w:cs="Arial"/>
                <w:sz w:val="24"/>
                <w:szCs w:val="24"/>
              </w:rPr>
              <w:t xml:space="preserve"> </w:t>
            </w:r>
            <w:r>
              <w:rPr>
                <w:rFonts w:ascii="Arial" w:hAnsi="Arial" w:cs="Arial"/>
                <w:sz w:val="24"/>
                <w:szCs w:val="24"/>
              </w:rPr>
              <w:tab/>
            </w:r>
            <w:r w:rsidRPr="000B3AAE">
              <w:rPr>
                <w:rFonts w:ascii="Arial" w:hAnsi="Arial" w:cs="Arial"/>
                <w:sz w:val="24"/>
                <w:szCs w:val="24"/>
              </w:rPr>
              <w:t>Closed</w:t>
            </w:r>
          </w:p>
          <w:p w14:paraId="01705024" w14:textId="77777777" w:rsidR="00D04789" w:rsidRPr="000B3AAE"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ab/>
            </w:r>
            <w:r w:rsidRPr="000B3AAE">
              <w:rPr>
                <w:rFonts w:ascii="Arial" w:hAnsi="Arial" w:cs="Arial"/>
                <w:sz w:val="24"/>
                <w:szCs w:val="24"/>
              </w:rPr>
              <w:t xml:space="preserve">(40 hours) </w:t>
            </w:r>
          </w:p>
        </w:tc>
        <w:tc>
          <w:tcPr>
            <w:tcW w:w="4161" w:type="dxa"/>
          </w:tcPr>
          <w:p w14:paraId="4CBF233C" w14:textId="77777777" w:rsidR="00D04789"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Mon – Thu:</w:t>
            </w:r>
            <w:r>
              <w:rPr>
                <w:rFonts w:ascii="Arial" w:hAnsi="Arial" w:cs="Arial"/>
                <w:sz w:val="24"/>
                <w:szCs w:val="24"/>
              </w:rPr>
              <w:tab/>
              <w:t>08:30 – 19:30</w:t>
            </w:r>
          </w:p>
          <w:p w14:paraId="5BB78A71" w14:textId="77777777" w:rsidR="00D04789"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Fri:</w:t>
            </w:r>
            <w:r>
              <w:rPr>
                <w:rFonts w:ascii="Arial" w:hAnsi="Arial" w:cs="Arial"/>
                <w:sz w:val="24"/>
                <w:szCs w:val="24"/>
              </w:rPr>
              <w:tab/>
              <w:t>08:30 – 18:30</w:t>
            </w:r>
          </w:p>
          <w:p w14:paraId="2B46E798" w14:textId="77777777" w:rsidR="00D04789"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Sat:</w:t>
            </w:r>
            <w:r>
              <w:rPr>
                <w:rFonts w:ascii="Arial" w:hAnsi="Arial" w:cs="Arial"/>
                <w:sz w:val="24"/>
                <w:szCs w:val="24"/>
              </w:rPr>
              <w:tab/>
              <w:t>09:00 – 12:00</w:t>
            </w:r>
          </w:p>
          <w:p w14:paraId="5A2F8430" w14:textId="77777777" w:rsidR="00D04789" w:rsidRDefault="00D04789" w:rsidP="006277FE">
            <w:pPr>
              <w:tabs>
                <w:tab w:val="left" w:pos="1361"/>
              </w:tabs>
              <w:spacing w:after="0" w:line="240" w:lineRule="auto"/>
              <w:ind w:left="1361" w:hanging="1361"/>
              <w:rPr>
                <w:rFonts w:ascii="Arial" w:hAnsi="Arial" w:cs="Arial"/>
                <w:sz w:val="24"/>
                <w:szCs w:val="24"/>
              </w:rPr>
            </w:pPr>
            <w:r>
              <w:rPr>
                <w:rFonts w:ascii="Arial" w:hAnsi="Arial" w:cs="Arial"/>
                <w:sz w:val="24"/>
                <w:szCs w:val="24"/>
              </w:rPr>
              <w:t>Sun:</w:t>
            </w:r>
            <w:r>
              <w:rPr>
                <w:rFonts w:ascii="Arial" w:hAnsi="Arial" w:cs="Arial"/>
                <w:sz w:val="24"/>
                <w:szCs w:val="24"/>
              </w:rPr>
              <w:tab/>
              <w:t>Closed</w:t>
            </w:r>
          </w:p>
        </w:tc>
      </w:tr>
    </w:tbl>
    <w:p w14:paraId="4EE02922" w14:textId="77777777" w:rsidR="00D04789" w:rsidRDefault="00D04789" w:rsidP="00D04789">
      <w:pPr>
        <w:spacing w:line="240" w:lineRule="auto"/>
        <w:rPr>
          <w:rFonts w:ascii="Arial" w:hAnsi="Arial" w:cs="Arial"/>
          <w:sz w:val="24"/>
          <w:szCs w:val="24"/>
        </w:rPr>
      </w:pPr>
    </w:p>
    <w:p w14:paraId="0896CA9B" w14:textId="77777777" w:rsidR="00D04789" w:rsidRDefault="00D04789" w:rsidP="00D04789">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665"/>
        <w:gridCol w:w="3351"/>
      </w:tblGrid>
      <w:tr w:rsidR="00D04789" w:rsidRPr="00D04789" w14:paraId="588C157E" w14:textId="77777777" w:rsidTr="00ED57DB">
        <w:tc>
          <w:tcPr>
            <w:tcW w:w="5665" w:type="dxa"/>
          </w:tcPr>
          <w:p w14:paraId="1BE75A34"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New Opening  </w:t>
            </w:r>
          </w:p>
        </w:tc>
        <w:tc>
          <w:tcPr>
            <w:tcW w:w="3351" w:type="dxa"/>
          </w:tcPr>
          <w:p w14:paraId="157C31B8" w14:textId="77777777" w:rsidR="00D04789" w:rsidRPr="00D04789" w:rsidRDefault="002D422A" w:rsidP="002D422A">
            <w:pPr>
              <w:jc w:val="center"/>
              <w:rPr>
                <w:rFonts w:ascii="Arial" w:hAnsi="Arial" w:cs="Arial"/>
                <w:sz w:val="24"/>
                <w:szCs w:val="24"/>
              </w:rPr>
            </w:pPr>
            <w:r>
              <w:rPr>
                <w:rFonts w:ascii="Arial" w:hAnsi="Arial" w:cs="Arial"/>
                <w:sz w:val="24"/>
                <w:szCs w:val="24"/>
              </w:rPr>
              <w:t>x</w:t>
            </w:r>
          </w:p>
        </w:tc>
      </w:tr>
      <w:tr w:rsidR="00D04789" w:rsidRPr="00D04789" w14:paraId="243CC215" w14:textId="77777777" w:rsidTr="00ED57DB">
        <w:tc>
          <w:tcPr>
            <w:tcW w:w="5665" w:type="dxa"/>
          </w:tcPr>
          <w:p w14:paraId="11215EB7"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Closure </w:t>
            </w:r>
          </w:p>
        </w:tc>
        <w:tc>
          <w:tcPr>
            <w:tcW w:w="3351" w:type="dxa"/>
          </w:tcPr>
          <w:p w14:paraId="483B4116" w14:textId="77777777" w:rsidR="00D04789" w:rsidRPr="00D04789" w:rsidRDefault="00D04789" w:rsidP="006277FE">
            <w:pPr>
              <w:rPr>
                <w:rFonts w:ascii="Arial" w:hAnsi="Arial" w:cs="Arial"/>
                <w:sz w:val="24"/>
                <w:szCs w:val="24"/>
              </w:rPr>
            </w:pPr>
          </w:p>
        </w:tc>
      </w:tr>
      <w:tr w:rsidR="00D04789" w:rsidRPr="00D04789" w14:paraId="74274FBB" w14:textId="77777777" w:rsidTr="00ED57DB">
        <w:tc>
          <w:tcPr>
            <w:tcW w:w="5665" w:type="dxa"/>
          </w:tcPr>
          <w:p w14:paraId="49EE7858"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Pharmacy Relocation </w:t>
            </w:r>
          </w:p>
        </w:tc>
        <w:tc>
          <w:tcPr>
            <w:tcW w:w="3351" w:type="dxa"/>
          </w:tcPr>
          <w:p w14:paraId="5C8BA434" w14:textId="77777777" w:rsidR="00D04789" w:rsidRPr="00D04789" w:rsidRDefault="00D04789" w:rsidP="006277FE">
            <w:pPr>
              <w:jc w:val="center"/>
              <w:rPr>
                <w:rFonts w:ascii="Arial" w:hAnsi="Arial" w:cs="Arial"/>
                <w:sz w:val="24"/>
                <w:szCs w:val="24"/>
              </w:rPr>
            </w:pPr>
          </w:p>
        </w:tc>
      </w:tr>
      <w:tr w:rsidR="00D04789" w:rsidRPr="00D04789" w14:paraId="39EB7D60" w14:textId="77777777" w:rsidTr="00ED57DB">
        <w:tc>
          <w:tcPr>
            <w:tcW w:w="5665" w:type="dxa"/>
          </w:tcPr>
          <w:p w14:paraId="232AA7E8" w14:textId="77777777" w:rsidR="00D04789" w:rsidRPr="00D04789" w:rsidRDefault="00D04789" w:rsidP="006277FE">
            <w:pPr>
              <w:rPr>
                <w:rFonts w:ascii="Arial" w:hAnsi="Arial" w:cs="Arial"/>
                <w:sz w:val="24"/>
                <w:szCs w:val="24"/>
              </w:rPr>
            </w:pPr>
            <w:r w:rsidRPr="00D04789">
              <w:rPr>
                <w:rFonts w:ascii="Arial" w:hAnsi="Arial" w:cs="Arial"/>
                <w:sz w:val="24"/>
                <w:szCs w:val="24"/>
              </w:rPr>
              <w:t xml:space="preserve">Change in Hours </w:t>
            </w:r>
          </w:p>
        </w:tc>
        <w:tc>
          <w:tcPr>
            <w:tcW w:w="3351" w:type="dxa"/>
          </w:tcPr>
          <w:p w14:paraId="36782335" w14:textId="77777777" w:rsidR="00D04789" w:rsidRPr="00D04789" w:rsidRDefault="00D04789" w:rsidP="006277FE">
            <w:pPr>
              <w:jc w:val="center"/>
              <w:rPr>
                <w:rFonts w:ascii="Arial" w:hAnsi="Arial" w:cs="Arial"/>
                <w:sz w:val="24"/>
                <w:szCs w:val="24"/>
              </w:rPr>
            </w:pPr>
          </w:p>
        </w:tc>
      </w:tr>
      <w:tr w:rsidR="00D04789" w:rsidRPr="00D04789" w14:paraId="7F69C94B" w14:textId="77777777" w:rsidTr="00ED57DB">
        <w:tc>
          <w:tcPr>
            <w:tcW w:w="5665" w:type="dxa"/>
          </w:tcPr>
          <w:p w14:paraId="1A358C8A" w14:textId="77777777" w:rsidR="00D04789" w:rsidRPr="00D04789" w:rsidRDefault="00D04789" w:rsidP="006277FE">
            <w:pPr>
              <w:rPr>
                <w:rFonts w:ascii="Arial" w:hAnsi="Arial" w:cs="Arial"/>
                <w:sz w:val="24"/>
                <w:szCs w:val="24"/>
              </w:rPr>
            </w:pPr>
            <w:r w:rsidRPr="00D04789">
              <w:rPr>
                <w:rFonts w:ascii="Arial" w:hAnsi="Arial" w:cs="Arial"/>
                <w:sz w:val="24"/>
                <w:szCs w:val="24"/>
              </w:rPr>
              <w:t>Change in Ownership</w:t>
            </w:r>
          </w:p>
        </w:tc>
        <w:tc>
          <w:tcPr>
            <w:tcW w:w="3351" w:type="dxa"/>
          </w:tcPr>
          <w:p w14:paraId="135D5A9C" w14:textId="77777777" w:rsidR="00D04789" w:rsidRPr="00D04789" w:rsidRDefault="00D04789" w:rsidP="006277FE">
            <w:pPr>
              <w:jc w:val="center"/>
              <w:rPr>
                <w:rFonts w:ascii="Arial" w:hAnsi="Arial" w:cs="Arial"/>
                <w:sz w:val="24"/>
                <w:szCs w:val="24"/>
              </w:rPr>
            </w:pPr>
          </w:p>
        </w:tc>
      </w:tr>
    </w:tbl>
    <w:p w14:paraId="185C2C0C" w14:textId="77777777" w:rsidR="00D04789" w:rsidRDefault="00D04789" w:rsidP="000B1FDE">
      <w:pPr>
        <w:rPr>
          <w:rFonts w:ascii="Arial" w:hAnsi="Arial" w:cs="Arial"/>
          <w:sz w:val="24"/>
          <w:szCs w:val="24"/>
        </w:rPr>
      </w:pPr>
    </w:p>
    <w:p w14:paraId="23128E1F" w14:textId="77777777" w:rsidR="00F6788A" w:rsidRDefault="00D04789" w:rsidP="00F6788A">
      <w:pPr>
        <w:spacing w:line="240" w:lineRule="auto"/>
        <w:rPr>
          <w:rFonts w:ascii="Arial" w:hAnsi="Arial" w:cs="Arial"/>
          <w:sz w:val="24"/>
          <w:szCs w:val="24"/>
        </w:rPr>
      </w:pPr>
      <w:r>
        <w:rPr>
          <w:rFonts w:ascii="Arial" w:hAnsi="Arial" w:cs="Arial"/>
          <w:sz w:val="24"/>
          <w:szCs w:val="24"/>
        </w:rPr>
        <w:t>Horizon Pharmacy Ltd will be opening a new distance-selling pharmacy at The Chapel, The Common, Patchway, Bristol BS34 6AS on 28 May 2015. The pharmacy’s opening hours will be Monday – Friday, 10am-2pm &amp; 3pm-7pm. The pharmacy will provide the essential pharmaceutical services.</w:t>
      </w:r>
      <w:r w:rsidR="00F6788A" w:rsidRPr="00F6788A">
        <w:rPr>
          <w:rFonts w:ascii="Arial" w:hAnsi="Arial" w:cs="Arial"/>
          <w:sz w:val="24"/>
          <w:szCs w:val="24"/>
        </w:rPr>
        <w:t xml:space="preserve"> </w:t>
      </w:r>
      <w:r w:rsidR="00F6788A">
        <w:rPr>
          <w:rFonts w:ascii="Arial" w:hAnsi="Arial" w:cs="Arial"/>
          <w:sz w:val="24"/>
          <w:szCs w:val="24"/>
        </w:rPr>
        <w:t xml:space="preserve">The pharmacy’s website is </w:t>
      </w:r>
      <w:hyperlink r:id="rId6" w:history="1">
        <w:r w:rsidR="00F6788A" w:rsidRPr="00CB1FA5">
          <w:rPr>
            <w:rStyle w:val="Hyperlink"/>
            <w:rFonts w:ascii="Arial" w:hAnsi="Arial" w:cs="Arial"/>
            <w:sz w:val="24"/>
            <w:szCs w:val="24"/>
          </w:rPr>
          <w:t>www.horizonpharmacy.co.uk</w:t>
        </w:r>
      </w:hyperlink>
      <w:r w:rsidR="00F6788A">
        <w:rPr>
          <w:rFonts w:ascii="Arial" w:hAnsi="Arial" w:cs="Arial"/>
          <w:sz w:val="24"/>
          <w:szCs w:val="24"/>
        </w:rPr>
        <w:t xml:space="preserve"> and telephone number is 01454 613214.</w:t>
      </w:r>
    </w:p>
    <w:p w14:paraId="19E2F2DC" w14:textId="77777777" w:rsidR="00D04789" w:rsidRDefault="00D04789" w:rsidP="00D04789">
      <w:pPr>
        <w:spacing w:line="240" w:lineRule="auto"/>
        <w:rPr>
          <w:rFonts w:ascii="Arial" w:hAnsi="Arial" w:cs="Arial"/>
          <w:sz w:val="24"/>
          <w:szCs w:val="24"/>
        </w:rPr>
      </w:pPr>
    </w:p>
    <w:p w14:paraId="328BB338" w14:textId="77777777" w:rsidR="00D04789" w:rsidRDefault="00D04789" w:rsidP="000B1FDE">
      <w:pPr>
        <w:rPr>
          <w:rFonts w:ascii="Arial" w:hAnsi="Arial" w:cs="Arial"/>
          <w:sz w:val="24"/>
          <w:szCs w:val="24"/>
        </w:rPr>
      </w:pPr>
    </w:p>
    <w:p w14:paraId="34674842" w14:textId="77777777" w:rsidR="00D04789" w:rsidRDefault="00D04789" w:rsidP="000B1FDE">
      <w:pPr>
        <w:rPr>
          <w:rFonts w:ascii="Arial" w:hAnsi="Arial" w:cs="Arial"/>
          <w:sz w:val="24"/>
          <w:szCs w:val="24"/>
        </w:rPr>
      </w:pPr>
    </w:p>
    <w:p w14:paraId="794BC871" w14:textId="77777777" w:rsidR="00141321" w:rsidRDefault="00D04789" w:rsidP="000B1FDE">
      <w:pPr>
        <w:rPr>
          <w:rFonts w:ascii="Arial" w:hAnsi="Arial" w:cs="Arial"/>
          <w:sz w:val="24"/>
          <w:szCs w:val="24"/>
        </w:rPr>
      </w:pPr>
      <w:r>
        <w:rPr>
          <w:rFonts w:ascii="Arial" w:hAnsi="Arial" w:cs="Arial"/>
          <w:sz w:val="24"/>
          <w:szCs w:val="24"/>
        </w:rPr>
        <w:t xml:space="preserve">Prepared by Susan Hamilton, </w:t>
      </w:r>
    </w:p>
    <w:p w14:paraId="6B55874B" w14:textId="77777777" w:rsidR="00D04789" w:rsidRDefault="00D04789" w:rsidP="000B1FDE">
      <w:pPr>
        <w:rPr>
          <w:rFonts w:ascii="Arial" w:hAnsi="Arial" w:cs="Arial"/>
          <w:sz w:val="24"/>
          <w:szCs w:val="24"/>
        </w:rPr>
      </w:pPr>
      <w:r>
        <w:rPr>
          <w:rFonts w:ascii="Arial" w:hAnsi="Arial" w:cs="Arial"/>
          <w:sz w:val="24"/>
          <w:szCs w:val="24"/>
        </w:rPr>
        <w:t>Consultant in Public Health</w:t>
      </w:r>
    </w:p>
    <w:p w14:paraId="4B3425FB" w14:textId="26A14ADF" w:rsidR="00D04789" w:rsidRPr="00D04789" w:rsidRDefault="006D64EA" w:rsidP="000B1FDE">
      <w:pPr>
        <w:rPr>
          <w:rFonts w:ascii="Arial" w:hAnsi="Arial" w:cs="Arial"/>
          <w:sz w:val="24"/>
          <w:szCs w:val="24"/>
        </w:rPr>
      </w:pPr>
      <w:r>
        <w:rPr>
          <w:rFonts w:ascii="Arial" w:hAnsi="Arial" w:cs="Arial"/>
          <w:sz w:val="24"/>
          <w:szCs w:val="24"/>
        </w:rPr>
        <w:t>2</w:t>
      </w:r>
      <w:r w:rsidR="00D04789">
        <w:rPr>
          <w:rFonts w:ascii="Arial" w:hAnsi="Arial" w:cs="Arial"/>
          <w:sz w:val="24"/>
          <w:szCs w:val="24"/>
        </w:rPr>
        <w:t>2</w:t>
      </w:r>
      <w:r w:rsidR="00D04789" w:rsidRPr="00D04789">
        <w:rPr>
          <w:rFonts w:ascii="Arial" w:hAnsi="Arial" w:cs="Arial"/>
          <w:sz w:val="24"/>
          <w:szCs w:val="24"/>
          <w:vertAlign w:val="superscript"/>
        </w:rPr>
        <w:t>nd</w:t>
      </w:r>
      <w:r w:rsidR="002D422A">
        <w:rPr>
          <w:rFonts w:ascii="Arial" w:hAnsi="Arial" w:cs="Arial"/>
          <w:sz w:val="24"/>
          <w:szCs w:val="24"/>
        </w:rPr>
        <w:t xml:space="preserve"> June 2015</w:t>
      </w:r>
      <w:r w:rsidR="00D04789">
        <w:rPr>
          <w:rFonts w:ascii="Arial" w:hAnsi="Arial" w:cs="Arial"/>
          <w:sz w:val="24"/>
          <w:szCs w:val="24"/>
        </w:rPr>
        <w:t xml:space="preserve">. </w:t>
      </w:r>
    </w:p>
    <w:sectPr w:rsidR="00D04789" w:rsidRPr="00D04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E"/>
    <w:rsid w:val="00056A37"/>
    <w:rsid w:val="000B1FDE"/>
    <w:rsid w:val="001040AA"/>
    <w:rsid w:val="00141321"/>
    <w:rsid w:val="002D422A"/>
    <w:rsid w:val="00302E6A"/>
    <w:rsid w:val="00521626"/>
    <w:rsid w:val="00535915"/>
    <w:rsid w:val="006D64EA"/>
    <w:rsid w:val="008667B2"/>
    <w:rsid w:val="00923C14"/>
    <w:rsid w:val="00A0658A"/>
    <w:rsid w:val="00AE762B"/>
    <w:rsid w:val="00D04789"/>
    <w:rsid w:val="00EB6E98"/>
    <w:rsid w:val="00ED57DB"/>
    <w:rsid w:val="00F40A93"/>
    <w:rsid w:val="00F6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19E0"/>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1040AA"/>
    <w:rPr>
      <w:sz w:val="16"/>
      <w:szCs w:val="16"/>
    </w:rPr>
  </w:style>
  <w:style w:type="paragraph" w:styleId="CommentText">
    <w:name w:val="annotation text"/>
    <w:basedOn w:val="Normal"/>
    <w:link w:val="CommentTextChar"/>
    <w:uiPriority w:val="99"/>
    <w:semiHidden/>
    <w:unhideWhenUsed/>
    <w:rsid w:val="001040AA"/>
    <w:pPr>
      <w:spacing w:line="240" w:lineRule="auto"/>
    </w:pPr>
    <w:rPr>
      <w:sz w:val="20"/>
      <w:szCs w:val="20"/>
    </w:rPr>
  </w:style>
  <w:style w:type="character" w:customStyle="1" w:styleId="CommentTextChar">
    <w:name w:val="Comment Text Char"/>
    <w:basedOn w:val="DefaultParagraphFont"/>
    <w:link w:val="CommentText"/>
    <w:uiPriority w:val="99"/>
    <w:semiHidden/>
    <w:rsid w:val="001040AA"/>
    <w:rPr>
      <w:sz w:val="20"/>
      <w:szCs w:val="20"/>
    </w:rPr>
  </w:style>
  <w:style w:type="paragraph" w:styleId="CommentSubject">
    <w:name w:val="annotation subject"/>
    <w:basedOn w:val="CommentText"/>
    <w:next w:val="CommentText"/>
    <w:link w:val="CommentSubjectChar"/>
    <w:uiPriority w:val="99"/>
    <w:semiHidden/>
    <w:unhideWhenUsed/>
    <w:rsid w:val="001040AA"/>
    <w:rPr>
      <w:b/>
      <w:bCs/>
    </w:rPr>
  </w:style>
  <w:style w:type="character" w:customStyle="1" w:styleId="CommentSubjectChar">
    <w:name w:val="Comment Subject Char"/>
    <w:basedOn w:val="CommentTextChar"/>
    <w:link w:val="CommentSubject"/>
    <w:uiPriority w:val="99"/>
    <w:semiHidden/>
    <w:rsid w:val="001040AA"/>
    <w:rPr>
      <w:b/>
      <w:bCs/>
      <w:sz w:val="20"/>
      <w:szCs w:val="20"/>
    </w:rPr>
  </w:style>
  <w:style w:type="paragraph" w:styleId="BalloonText">
    <w:name w:val="Balloon Text"/>
    <w:basedOn w:val="Normal"/>
    <w:link w:val="BalloonTextChar"/>
    <w:uiPriority w:val="99"/>
    <w:semiHidden/>
    <w:unhideWhenUsed/>
    <w:rsid w:val="00104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rizonpharmac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6607-BC7D-43CA-87EC-EF72CCFD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Stephanie Kruse</cp:lastModifiedBy>
  <cp:revision>2</cp:revision>
  <dcterms:created xsi:type="dcterms:W3CDTF">2015-07-02T14:27:00Z</dcterms:created>
  <dcterms:modified xsi:type="dcterms:W3CDTF">2015-07-02T14:27:00Z</dcterms:modified>
</cp:coreProperties>
</file>