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BF32B" w14:textId="0DC73153" w:rsidR="007E40F0" w:rsidRDefault="000E41A8" w:rsidP="000E41A8">
      <w:pPr>
        <w:pStyle w:val="Title"/>
      </w:pPr>
      <w:r>
        <w:t>Learning and Improvement Framework</w:t>
      </w:r>
    </w:p>
    <w:p w14:paraId="2D65F345" w14:textId="328183EA" w:rsidR="000E41A8" w:rsidRDefault="000E41A8" w:rsidP="000E41A8">
      <w:r>
        <w:rPr>
          <w:noProof/>
        </w:rPr>
        <w:drawing>
          <wp:anchor distT="0" distB="0" distL="114300" distR="114300" simplePos="0" relativeHeight="251658240" behindDoc="0" locked="0" layoutInCell="1" allowOverlap="1" wp14:anchorId="0510E6A6" wp14:editId="2DAE6F7E">
            <wp:simplePos x="0" y="0"/>
            <wp:positionH relativeFrom="margin">
              <wp:align>center</wp:align>
            </wp:positionH>
            <wp:positionV relativeFrom="paragraph">
              <wp:posOffset>4445</wp:posOffset>
            </wp:positionV>
            <wp:extent cx="3215107" cy="2849655"/>
            <wp:effectExtent l="0" t="0" r="4445" b="8255"/>
            <wp:wrapSquare wrapText="bothSides"/>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15107" cy="2849655"/>
                    </a:xfrm>
                    <a:prstGeom prst="rect">
                      <a:avLst/>
                    </a:prstGeom>
                  </pic:spPr>
                </pic:pic>
              </a:graphicData>
            </a:graphic>
          </wp:anchor>
        </w:drawing>
      </w:r>
    </w:p>
    <w:p w14:paraId="1979B91A" w14:textId="204EAA37" w:rsidR="000E41A8" w:rsidRDefault="000E41A8" w:rsidP="000E41A8"/>
    <w:p w14:paraId="5047165B" w14:textId="77777777" w:rsidR="000E41A8" w:rsidRDefault="000E41A8" w:rsidP="000E41A8"/>
    <w:p w14:paraId="51ABBF8D" w14:textId="5783DDC4" w:rsidR="000E41A8" w:rsidRDefault="000E41A8" w:rsidP="000E41A8"/>
    <w:p w14:paraId="6E855D7B" w14:textId="77777777" w:rsidR="000E41A8" w:rsidRDefault="000E41A8" w:rsidP="000E41A8"/>
    <w:p w14:paraId="3F3B91FD" w14:textId="77777777" w:rsidR="000E41A8" w:rsidRDefault="000E41A8" w:rsidP="000E41A8"/>
    <w:p w14:paraId="534D33B5" w14:textId="2BC4F50C" w:rsidR="000E41A8" w:rsidRDefault="000E41A8" w:rsidP="000E41A8"/>
    <w:p w14:paraId="1F08AE66" w14:textId="17F7F331" w:rsidR="000E41A8" w:rsidRDefault="000E41A8" w:rsidP="000E41A8"/>
    <w:p w14:paraId="1E395E0B" w14:textId="023F2099" w:rsidR="000E41A8" w:rsidRDefault="000E41A8" w:rsidP="000E41A8"/>
    <w:p w14:paraId="4AD24D0C" w14:textId="00E2996F" w:rsidR="000E41A8" w:rsidRDefault="000E41A8" w:rsidP="000E41A8"/>
    <w:p w14:paraId="1024FA2A" w14:textId="759DD1A2" w:rsidR="000E41A8" w:rsidRDefault="000E41A8" w:rsidP="000E41A8"/>
    <w:p w14:paraId="428017EB" w14:textId="0D922A09" w:rsidR="000E41A8" w:rsidRDefault="000E41A8" w:rsidP="000E41A8">
      <w:pPr>
        <w:pStyle w:val="Heading1"/>
      </w:pPr>
      <w:r>
        <w:t>South Gloucestershire Children’s Partnership</w:t>
      </w:r>
    </w:p>
    <w:p w14:paraId="3B635783" w14:textId="6D2117ED" w:rsidR="000E41A8" w:rsidRDefault="000E41A8" w:rsidP="000E41A8"/>
    <w:p w14:paraId="299FC90C" w14:textId="71F0A534" w:rsidR="000E41A8" w:rsidRDefault="000E41A8" w:rsidP="000E41A8"/>
    <w:p w14:paraId="37FE9F8C" w14:textId="64FD9055" w:rsidR="000E41A8" w:rsidRPr="000E41A8" w:rsidRDefault="000E41A8" w:rsidP="000E41A8">
      <w:pPr>
        <w:rPr>
          <w:rFonts w:ascii="Calibri" w:hAnsi="Calibri" w:cs="Calibri"/>
          <w:sz w:val="24"/>
          <w:szCs w:val="24"/>
        </w:rPr>
      </w:pPr>
      <w:r w:rsidRPr="000E41A8">
        <w:rPr>
          <w:rFonts w:ascii="Calibri" w:hAnsi="Calibri" w:cs="Calibri"/>
          <w:sz w:val="24"/>
          <w:szCs w:val="24"/>
        </w:rPr>
        <w:t>September 2022</w:t>
      </w:r>
    </w:p>
    <w:p w14:paraId="6E97091C" w14:textId="2D807771" w:rsidR="000E41A8" w:rsidRPr="000E41A8" w:rsidRDefault="000E41A8" w:rsidP="000E41A8">
      <w:pPr>
        <w:rPr>
          <w:rFonts w:ascii="Calibri" w:hAnsi="Calibri" w:cs="Calibri"/>
          <w:sz w:val="24"/>
          <w:szCs w:val="24"/>
        </w:rPr>
      </w:pPr>
      <w:r w:rsidRPr="000E41A8">
        <w:rPr>
          <w:rFonts w:ascii="Calibri" w:hAnsi="Calibri" w:cs="Calibri"/>
          <w:sz w:val="24"/>
          <w:szCs w:val="24"/>
        </w:rPr>
        <w:t>Date for Review; September 2024</w:t>
      </w:r>
    </w:p>
    <w:p w14:paraId="3472FFFF" w14:textId="18DE5F40" w:rsidR="000E41A8" w:rsidRDefault="000E41A8" w:rsidP="000E41A8">
      <w:pPr>
        <w:pStyle w:val="Title"/>
      </w:pPr>
      <w:r>
        <w:lastRenderedPageBreak/>
        <w:t>Introduction</w:t>
      </w:r>
    </w:p>
    <w:p w14:paraId="25F8D79E" w14:textId="3466E7CB" w:rsidR="000E41A8" w:rsidRDefault="000E41A8" w:rsidP="000E41A8">
      <w:pPr>
        <w:rPr>
          <w:rFonts w:ascii="Calibri" w:hAnsi="Calibri" w:cs="Calibri"/>
          <w:sz w:val="24"/>
          <w:szCs w:val="24"/>
        </w:rPr>
      </w:pPr>
      <w:r>
        <w:rPr>
          <w:rFonts w:ascii="Calibri" w:hAnsi="Calibri" w:cs="Calibri"/>
          <w:noProof/>
          <w:sz w:val="24"/>
          <w:szCs w:val="24"/>
        </w:rPr>
        <w:drawing>
          <wp:anchor distT="0" distB="0" distL="114300" distR="114300" simplePos="0" relativeHeight="251659264" behindDoc="0" locked="0" layoutInCell="1" allowOverlap="1" wp14:anchorId="2D9D05ED" wp14:editId="44131E1F">
            <wp:simplePos x="0" y="0"/>
            <wp:positionH relativeFrom="column">
              <wp:posOffset>5000625</wp:posOffset>
            </wp:positionH>
            <wp:positionV relativeFrom="paragraph">
              <wp:posOffset>140335</wp:posOffset>
            </wp:positionV>
            <wp:extent cx="4009011" cy="3726180"/>
            <wp:effectExtent l="0" t="0" r="0" b="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4009011" cy="3726180"/>
                    </a:xfrm>
                    <a:prstGeom prst="rect">
                      <a:avLst/>
                    </a:prstGeom>
                  </pic:spPr>
                </pic:pic>
              </a:graphicData>
            </a:graphic>
          </wp:anchor>
        </w:drawing>
      </w:r>
      <w:r w:rsidR="006C7041">
        <w:rPr>
          <w:rFonts w:ascii="Calibri" w:hAnsi="Calibri" w:cs="Calibri"/>
          <w:sz w:val="24"/>
          <w:szCs w:val="24"/>
        </w:rPr>
        <w:t>The South Gloucestershire Children’s Partnership is committed to c</w:t>
      </w:r>
      <w:r>
        <w:rPr>
          <w:rFonts w:ascii="Calibri" w:hAnsi="Calibri" w:cs="Calibri"/>
          <w:sz w:val="24"/>
          <w:szCs w:val="24"/>
        </w:rPr>
        <w:t>ontinuous Learning and Improvement</w:t>
      </w:r>
      <w:r w:rsidR="00845575">
        <w:rPr>
          <w:rFonts w:ascii="Calibri" w:hAnsi="Calibri" w:cs="Calibri"/>
          <w:sz w:val="24"/>
          <w:szCs w:val="24"/>
        </w:rPr>
        <w:t>.  It is important that learning is identified, disseminated, and implemented into practice so that there can be an improvement in outcomes for children and families.</w:t>
      </w:r>
    </w:p>
    <w:p w14:paraId="6AD72053" w14:textId="7F7A05D2" w:rsidR="00845575" w:rsidRDefault="00845575" w:rsidP="000E41A8">
      <w:pPr>
        <w:rPr>
          <w:rFonts w:ascii="Calibri" w:hAnsi="Calibri" w:cs="Calibri"/>
          <w:sz w:val="24"/>
          <w:szCs w:val="24"/>
        </w:rPr>
      </w:pPr>
      <w:r>
        <w:rPr>
          <w:rFonts w:ascii="Calibri" w:hAnsi="Calibri" w:cs="Calibri"/>
          <w:sz w:val="24"/>
          <w:szCs w:val="24"/>
        </w:rPr>
        <w:t xml:space="preserve">Learning is identified in </w:t>
      </w:r>
      <w:proofErr w:type="gramStart"/>
      <w:r>
        <w:rPr>
          <w:rFonts w:ascii="Calibri" w:hAnsi="Calibri" w:cs="Calibri"/>
          <w:sz w:val="24"/>
          <w:szCs w:val="24"/>
        </w:rPr>
        <w:t>a number of</w:t>
      </w:r>
      <w:proofErr w:type="gramEnd"/>
      <w:r>
        <w:rPr>
          <w:rFonts w:ascii="Calibri" w:hAnsi="Calibri" w:cs="Calibri"/>
          <w:sz w:val="24"/>
          <w:szCs w:val="24"/>
        </w:rPr>
        <w:t xml:space="preserve"> ways</w:t>
      </w:r>
      <w:r w:rsidR="00CB5912">
        <w:rPr>
          <w:rFonts w:ascii="Calibri" w:hAnsi="Calibri" w:cs="Calibri"/>
          <w:sz w:val="24"/>
          <w:szCs w:val="24"/>
        </w:rPr>
        <w:t>, for example</w:t>
      </w:r>
      <w:r>
        <w:rPr>
          <w:rFonts w:ascii="Calibri" w:hAnsi="Calibri" w:cs="Calibri"/>
          <w:sz w:val="24"/>
          <w:szCs w:val="24"/>
        </w:rPr>
        <w:t>:</w:t>
      </w:r>
    </w:p>
    <w:p w14:paraId="361F078B" w14:textId="465035E5" w:rsidR="00845575" w:rsidRDefault="00013479" w:rsidP="00845575">
      <w:pPr>
        <w:pStyle w:val="ListParagraph"/>
        <w:numPr>
          <w:ilvl w:val="0"/>
          <w:numId w:val="1"/>
        </w:numPr>
        <w:rPr>
          <w:rFonts w:ascii="Calibri" w:hAnsi="Calibri" w:cs="Calibri"/>
          <w:sz w:val="24"/>
          <w:szCs w:val="24"/>
        </w:rPr>
      </w:pPr>
      <w:r>
        <w:rPr>
          <w:rFonts w:ascii="Calibri" w:hAnsi="Calibri" w:cs="Calibri"/>
          <w:sz w:val="24"/>
          <w:szCs w:val="24"/>
        </w:rPr>
        <w:t xml:space="preserve">Local and National </w:t>
      </w:r>
      <w:r w:rsidR="00845575">
        <w:rPr>
          <w:rFonts w:ascii="Calibri" w:hAnsi="Calibri" w:cs="Calibri"/>
          <w:sz w:val="24"/>
          <w:szCs w:val="24"/>
        </w:rPr>
        <w:t>Child Safeguarding Practice Reviews, the Rapid Review Process and other non-statutory learning reviews</w:t>
      </w:r>
    </w:p>
    <w:p w14:paraId="24B7F02F" w14:textId="43BFC7CD" w:rsidR="00312601" w:rsidRDefault="00312601" w:rsidP="00845575">
      <w:pPr>
        <w:pStyle w:val="ListParagraph"/>
        <w:numPr>
          <w:ilvl w:val="0"/>
          <w:numId w:val="1"/>
        </w:numPr>
        <w:rPr>
          <w:rFonts w:ascii="Calibri" w:hAnsi="Calibri" w:cs="Calibri"/>
          <w:sz w:val="24"/>
          <w:szCs w:val="24"/>
        </w:rPr>
      </w:pPr>
      <w:r>
        <w:rPr>
          <w:rFonts w:ascii="Calibri" w:hAnsi="Calibri" w:cs="Calibri"/>
          <w:sz w:val="24"/>
          <w:szCs w:val="24"/>
        </w:rPr>
        <w:t>M</w:t>
      </w:r>
      <w:r w:rsidR="00845575">
        <w:rPr>
          <w:rFonts w:ascii="Calibri" w:hAnsi="Calibri" w:cs="Calibri"/>
          <w:sz w:val="24"/>
          <w:szCs w:val="24"/>
        </w:rPr>
        <w:t xml:space="preserve">ulti-agency auditing and single agency auditing by partner </w:t>
      </w:r>
      <w:r>
        <w:rPr>
          <w:rFonts w:ascii="Calibri" w:hAnsi="Calibri" w:cs="Calibri"/>
          <w:sz w:val="24"/>
          <w:szCs w:val="24"/>
        </w:rPr>
        <w:t>organisations</w:t>
      </w:r>
      <w:r w:rsidR="00845575">
        <w:rPr>
          <w:rFonts w:ascii="Calibri" w:hAnsi="Calibri" w:cs="Calibri"/>
          <w:sz w:val="24"/>
          <w:szCs w:val="24"/>
        </w:rPr>
        <w:t xml:space="preserve"> working with children in </w:t>
      </w:r>
      <w:r>
        <w:rPr>
          <w:rFonts w:ascii="Calibri" w:hAnsi="Calibri" w:cs="Calibri"/>
          <w:sz w:val="24"/>
          <w:szCs w:val="24"/>
        </w:rPr>
        <w:t>South Gloucestershire.</w:t>
      </w:r>
    </w:p>
    <w:p w14:paraId="291B9836" w14:textId="71BFFECF" w:rsidR="00845575" w:rsidRDefault="00312601" w:rsidP="00845575">
      <w:pPr>
        <w:pStyle w:val="ListParagraph"/>
        <w:numPr>
          <w:ilvl w:val="0"/>
          <w:numId w:val="1"/>
        </w:numPr>
        <w:rPr>
          <w:rFonts w:ascii="Calibri" w:hAnsi="Calibri" w:cs="Calibri"/>
          <w:sz w:val="24"/>
          <w:szCs w:val="24"/>
        </w:rPr>
      </w:pPr>
      <w:r>
        <w:rPr>
          <w:rFonts w:ascii="Calibri" w:hAnsi="Calibri" w:cs="Calibri"/>
          <w:sz w:val="24"/>
          <w:szCs w:val="24"/>
        </w:rPr>
        <w:t xml:space="preserve">Annual Section 11 audits </w:t>
      </w:r>
    </w:p>
    <w:p w14:paraId="5E4346AE" w14:textId="1008E39A" w:rsidR="00312601" w:rsidRDefault="00312601" w:rsidP="00845575">
      <w:pPr>
        <w:pStyle w:val="ListParagraph"/>
        <w:numPr>
          <w:ilvl w:val="0"/>
          <w:numId w:val="1"/>
        </w:numPr>
        <w:rPr>
          <w:rFonts w:ascii="Calibri" w:hAnsi="Calibri" w:cs="Calibri"/>
          <w:sz w:val="24"/>
          <w:szCs w:val="24"/>
        </w:rPr>
      </w:pPr>
      <w:r>
        <w:rPr>
          <w:rFonts w:ascii="Calibri" w:hAnsi="Calibri" w:cs="Calibri"/>
          <w:sz w:val="24"/>
          <w:szCs w:val="24"/>
        </w:rPr>
        <w:t xml:space="preserve">Listening to feedback, </w:t>
      </w:r>
      <w:proofErr w:type="gramStart"/>
      <w:r>
        <w:rPr>
          <w:rFonts w:ascii="Calibri" w:hAnsi="Calibri" w:cs="Calibri"/>
          <w:sz w:val="24"/>
          <w:szCs w:val="24"/>
        </w:rPr>
        <w:t>compliments</w:t>
      </w:r>
      <w:proofErr w:type="gramEnd"/>
      <w:r>
        <w:rPr>
          <w:rFonts w:ascii="Calibri" w:hAnsi="Calibri" w:cs="Calibri"/>
          <w:sz w:val="24"/>
          <w:szCs w:val="24"/>
        </w:rPr>
        <w:t xml:space="preserve"> and complaints</w:t>
      </w:r>
    </w:p>
    <w:p w14:paraId="6BB454A8" w14:textId="77777777" w:rsidR="003D2240" w:rsidRDefault="00312601" w:rsidP="003D2240">
      <w:pPr>
        <w:pStyle w:val="ListParagraph"/>
        <w:numPr>
          <w:ilvl w:val="0"/>
          <w:numId w:val="1"/>
        </w:numPr>
        <w:rPr>
          <w:rFonts w:ascii="Calibri" w:hAnsi="Calibri" w:cs="Calibri"/>
          <w:sz w:val="24"/>
          <w:szCs w:val="24"/>
        </w:rPr>
      </w:pPr>
      <w:r>
        <w:rPr>
          <w:rFonts w:ascii="Calibri" w:hAnsi="Calibri" w:cs="Calibri"/>
          <w:sz w:val="24"/>
          <w:szCs w:val="24"/>
        </w:rPr>
        <w:t>External inspections, peer review</w:t>
      </w:r>
      <w:r w:rsidR="003D2240">
        <w:rPr>
          <w:rFonts w:ascii="Calibri" w:hAnsi="Calibri" w:cs="Calibri"/>
          <w:sz w:val="24"/>
          <w:szCs w:val="24"/>
        </w:rPr>
        <w:t>, independent scrutiny</w:t>
      </w:r>
    </w:p>
    <w:p w14:paraId="0C4EDB77" w14:textId="0020B25D" w:rsidR="00312601" w:rsidRPr="003D2240" w:rsidRDefault="003D2240" w:rsidP="003D2240">
      <w:pPr>
        <w:pStyle w:val="ListParagraph"/>
        <w:numPr>
          <w:ilvl w:val="0"/>
          <w:numId w:val="1"/>
        </w:numPr>
        <w:rPr>
          <w:rFonts w:ascii="Calibri" w:hAnsi="Calibri" w:cs="Calibri"/>
          <w:sz w:val="24"/>
          <w:szCs w:val="24"/>
        </w:rPr>
      </w:pPr>
      <w:r>
        <w:rPr>
          <w:rFonts w:ascii="Calibri" w:hAnsi="Calibri" w:cs="Calibri"/>
          <w:sz w:val="24"/>
          <w:szCs w:val="24"/>
        </w:rPr>
        <w:t>L</w:t>
      </w:r>
      <w:r w:rsidR="00312601" w:rsidRPr="003D2240">
        <w:rPr>
          <w:rFonts w:ascii="Calibri" w:hAnsi="Calibri" w:cs="Calibri"/>
          <w:sz w:val="24"/>
          <w:szCs w:val="24"/>
        </w:rPr>
        <w:t>istening to the views of children and families</w:t>
      </w:r>
    </w:p>
    <w:p w14:paraId="50C98B4A" w14:textId="722EA19E" w:rsidR="00312601" w:rsidRDefault="00001DAD" w:rsidP="00845575">
      <w:pPr>
        <w:pStyle w:val="ListParagraph"/>
        <w:numPr>
          <w:ilvl w:val="0"/>
          <w:numId w:val="1"/>
        </w:numPr>
        <w:rPr>
          <w:rFonts w:ascii="Calibri" w:hAnsi="Calibri" w:cs="Calibri"/>
          <w:sz w:val="24"/>
          <w:szCs w:val="24"/>
        </w:rPr>
      </w:pPr>
      <w:r>
        <w:rPr>
          <w:rFonts w:ascii="Calibri" w:hAnsi="Calibri" w:cs="Calibri"/>
          <w:sz w:val="24"/>
          <w:szCs w:val="24"/>
        </w:rPr>
        <w:t>Review of Data</w:t>
      </w:r>
    </w:p>
    <w:p w14:paraId="01FB3026" w14:textId="68D746F7" w:rsidR="00001DAD" w:rsidRDefault="00001DAD" w:rsidP="00845575">
      <w:pPr>
        <w:pStyle w:val="ListParagraph"/>
        <w:numPr>
          <w:ilvl w:val="0"/>
          <w:numId w:val="1"/>
        </w:numPr>
        <w:rPr>
          <w:rFonts w:ascii="Calibri" w:hAnsi="Calibri" w:cs="Calibri"/>
          <w:sz w:val="24"/>
          <w:szCs w:val="24"/>
        </w:rPr>
      </w:pPr>
      <w:r>
        <w:rPr>
          <w:rFonts w:ascii="Calibri" w:hAnsi="Calibri" w:cs="Calibri"/>
          <w:sz w:val="24"/>
          <w:szCs w:val="24"/>
        </w:rPr>
        <w:t>Listening to the views of practitioners and managers</w:t>
      </w:r>
      <w:r w:rsidR="00FF039E">
        <w:rPr>
          <w:rFonts w:ascii="Calibri" w:hAnsi="Calibri" w:cs="Calibri"/>
          <w:sz w:val="24"/>
          <w:szCs w:val="24"/>
        </w:rPr>
        <w:t>,</w:t>
      </w:r>
      <w:r w:rsidR="000A6625">
        <w:rPr>
          <w:rFonts w:ascii="Calibri" w:hAnsi="Calibri" w:cs="Calibri"/>
          <w:sz w:val="24"/>
          <w:szCs w:val="24"/>
        </w:rPr>
        <w:t xml:space="preserve"> </w:t>
      </w:r>
      <w:r w:rsidR="00FF039E">
        <w:rPr>
          <w:rFonts w:ascii="Calibri" w:hAnsi="Calibri" w:cs="Calibri"/>
          <w:sz w:val="24"/>
          <w:szCs w:val="24"/>
        </w:rPr>
        <w:t>w</w:t>
      </w:r>
      <w:r w:rsidR="000A6625">
        <w:rPr>
          <w:rFonts w:ascii="Calibri" w:hAnsi="Calibri" w:cs="Calibri"/>
          <w:sz w:val="24"/>
          <w:szCs w:val="24"/>
        </w:rPr>
        <w:t>orkforce training needs analysis</w:t>
      </w:r>
    </w:p>
    <w:p w14:paraId="4AE06978" w14:textId="41311BC6" w:rsidR="009B43C3" w:rsidRDefault="009B43C3" w:rsidP="009B43C3">
      <w:pPr>
        <w:rPr>
          <w:rFonts w:ascii="Calibri" w:hAnsi="Calibri" w:cs="Calibri"/>
          <w:sz w:val="24"/>
          <w:szCs w:val="24"/>
        </w:rPr>
      </w:pPr>
    </w:p>
    <w:p w14:paraId="1403548C" w14:textId="5ECF3BA0" w:rsidR="006665FD" w:rsidRDefault="006665FD" w:rsidP="009B43C3">
      <w:pPr>
        <w:rPr>
          <w:rFonts w:ascii="Calibri" w:hAnsi="Calibri" w:cs="Calibri"/>
          <w:sz w:val="24"/>
          <w:szCs w:val="24"/>
        </w:rPr>
      </w:pPr>
    </w:p>
    <w:tbl>
      <w:tblPr>
        <w:tblStyle w:val="TableGrid"/>
        <w:tblW w:w="0" w:type="auto"/>
        <w:tblLook w:val="04A0" w:firstRow="1" w:lastRow="0" w:firstColumn="1" w:lastColumn="0" w:noHBand="0" w:noVBand="1"/>
      </w:tblPr>
      <w:tblGrid>
        <w:gridCol w:w="1943"/>
        <w:gridCol w:w="11519"/>
      </w:tblGrid>
      <w:tr w:rsidR="00BD7844" w14:paraId="3DA17C0B" w14:textId="77777777" w:rsidTr="00BD7844">
        <w:tc>
          <w:tcPr>
            <w:tcW w:w="1943" w:type="dxa"/>
          </w:tcPr>
          <w:p w14:paraId="0993B6E8" w14:textId="20343B17" w:rsidR="00BD7844" w:rsidRPr="00651D4A" w:rsidRDefault="00BD7844" w:rsidP="00EF2B96">
            <w:pPr>
              <w:pStyle w:val="Heading1"/>
              <w:jc w:val="left"/>
              <w:outlineLvl w:val="0"/>
            </w:pPr>
            <w:r>
              <w:lastRenderedPageBreak/>
              <w:t>Method</w:t>
            </w:r>
          </w:p>
        </w:tc>
        <w:tc>
          <w:tcPr>
            <w:tcW w:w="11519" w:type="dxa"/>
          </w:tcPr>
          <w:p w14:paraId="02DC9B02" w14:textId="14ABE484" w:rsidR="00BD7844" w:rsidRPr="00651D4A" w:rsidRDefault="00BD7844" w:rsidP="00373DCD">
            <w:pPr>
              <w:pStyle w:val="Heading1"/>
              <w:jc w:val="left"/>
              <w:outlineLvl w:val="0"/>
            </w:pPr>
            <w:r>
              <w:t>Learning Process</w:t>
            </w:r>
          </w:p>
        </w:tc>
      </w:tr>
      <w:tr w:rsidR="00BD7844" w14:paraId="1D922F61" w14:textId="1DBF0A4C" w:rsidTr="00BD7844">
        <w:tc>
          <w:tcPr>
            <w:tcW w:w="1943" w:type="dxa"/>
          </w:tcPr>
          <w:p w14:paraId="2FCE1BC7" w14:textId="77777777" w:rsidR="00BD7844" w:rsidRDefault="00BD7844" w:rsidP="002F18E6">
            <w:pPr>
              <w:pStyle w:val="Heading1"/>
              <w:jc w:val="left"/>
              <w:outlineLvl w:val="0"/>
            </w:pPr>
            <w:r>
              <w:t>Reviews</w:t>
            </w:r>
          </w:p>
          <w:p w14:paraId="14E00BBF" w14:textId="77777777" w:rsidR="00BD7844" w:rsidRDefault="00BD7844" w:rsidP="006665FD">
            <w:pPr>
              <w:pStyle w:val="Heading1"/>
              <w:jc w:val="left"/>
              <w:outlineLvl w:val="0"/>
            </w:pPr>
          </w:p>
        </w:tc>
        <w:tc>
          <w:tcPr>
            <w:tcW w:w="11519" w:type="dxa"/>
          </w:tcPr>
          <w:p w14:paraId="2E393CC2" w14:textId="70452A52" w:rsidR="00BD7844" w:rsidRDefault="004742A4" w:rsidP="002F18E6">
            <w:pPr>
              <w:rPr>
                <w:rFonts w:ascii="Calibri" w:hAnsi="Calibri" w:cs="Calibri"/>
                <w:sz w:val="24"/>
                <w:szCs w:val="24"/>
              </w:rPr>
            </w:pPr>
            <w:hyperlink r:id="rId10" w:history="1">
              <w:r w:rsidR="00BD7844" w:rsidRPr="00872D9E">
                <w:rPr>
                  <w:rStyle w:val="Hyperlink"/>
                  <w:rFonts w:ascii="Calibri" w:hAnsi="Calibri" w:cs="Calibri"/>
                  <w:sz w:val="24"/>
                  <w:szCs w:val="24"/>
                </w:rPr>
                <w:t>Working Together to Safeguard Children 2018</w:t>
              </w:r>
            </w:hyperlink>
            <w:r w:rsidR="00BD7844">
              <w:rPr>
                <w:rFonts w:ascii="Calibri" w:hAnsi="Calibri" w:cs="Calibri"/>
                <w:sz w:val="24"/>
                <w:szCs w:val="24"/>
              </w:rPr>
              <w:t xml:space="preserve"> requires that</w:t>
            </w:r>
            <w:r w:rsidR="00BD7844" w:rsidRPr="005E04AA">
              <w:rPr>
                <w:rFonts w:ascii="Calibri" w:hAnsi="Calibri" w:cs="Calibri"/>
                <w:sz w:val="24"/>
                <w:szCs w:val="24"/>
              </w:rPr>
              <w:t xml:space="preserve"> local authorities</w:t>
            </w:r>
            <w:r w:rsidR="00BD7844">
              <w:rPr>
                <w:rFonts w:ascii="Calibri" w:hAnsi="Calibri" w:cs="Calibri"/>
                <w:sz w:val="24"/>
                <w:szCs w:val="24"/>
              </w:rPr>
              <w:t xml:space="preserve"> must</w:t>
            </w:r>
            <w:r w:rsidR="00BD7844" w:rsidRPr="005E04AA">
              <w:rPr>
                <w:rFonts w:ascii="Calibri" w:hAnsi="Calibri" w:cs="Calibri"/>
                <w:sz w:val="24"/>
                <w:szCs w:val="24"/>
              </w:rPr>
              <w:t xml:space="preserve"> notify the National Child Safeguarding Practice Review Panel of incidents where they know or suspect that a child has been abused or neglected and a child has died or been seriously harmed.</w:t>
            </w:r>
          </w:p>
          <w:p w14:paraId="64DCAC40" w14:textId="77777777" w:rsidR="00BD7844" w:rsidRPr="005E04AA" w:rsidRDefault="00BD7844" w:rsidP="002F18E6">
            <w:pPr>
              <w:rPr>
                <w:rFonts w:ascii="Calibri" w:hAnsi="Calibri" w:cs="Calibri"/>
                <w:sz w:val="24"/>
                <w:szCs w:val="24"/>
              </w:rPr>
            </w:pPr>
            <w:r>
              <w:rPr>
                <w:rFonts w:ascii="Calibri" w:hAnsi="Calibri" w:cs="Calibri"/>
                <w:sz w:val="24"/>
                <w:szCs w:val="24"/>
              </w:rPr>
              <w:t xml:space="preserve">Serious Incidents lead to a Rapid Review being undertaken in line with statutory guidance and within 15 working days of the notification.  Following </w:t>
            </w:r>
            <w:proofErr w:type="gramStart"/>
            <w:r>
              <w:rPr>
                <w:rFonts w:ascii="Calibri" w:hAnsi="Calibri" w:cs="Calibri"/>
                <w:sz w:val="24"/>
                <w:szCs w:val="24"/>
              </w:rPr>
              <w:t>a  rapid</w:t>
            </w:r>
            <w:proofErr w:type="gramEnd"/>
            <w:r>
              <w:rPr>
                <w:rFonts w:ascii="Calibri" w:hAnsi="Calibri" w:cs="Calibri"/>
                <w:sz w:val="24"/>
                <w:szCs w:val="24"/>
              </w:rPr>
              <w:t xml:space="preserve"> review, a recommendation about whether to undertake a Child Safeguarding Practice Review (CSPR) is made.</w:t>
            </w:r>
          </w:p>
          <w:p w14:paraId="00C901EC" w14:textId="77777777" w:rsidR="00BD7844" w:rsidRPr="005E04AA" w:rsidRDefault="00BD7844" w:rsidP="002F18E6">
            <w:pPr>
              <w:rPr>
                <w:rFonts w:ascii="Calibri" w:hAnsi="Calibri" w:cs="Calibri"/>
                <w:sz w:val="24"/>
                <w:szCs w:val="24"/>
              </w:rPr>
            </w:pPr>
            <w:r>
              <w:rPr>
                <w:rFonts w:ascii="Calibri" w:hAnsi="Calibri" w:cs="Calibri"/>
                <w:sz w:val="24"/>
                <w:szCs w:val="24"/>
              </w:rPr>
              <w:t>In South Gloucestershire the Children’s Partnership Child Safeguarding Practice Review Subgroup oversees all Rapid Reviews and CSPRs.</w:t>
            </w:r>
          </w:p>
          <w:p w14:paraId="3A5B7913" w14:textId="77777777" w:rsidR="00BD7844" w:rsidRDefault="00BD7844" w:rsidP="002F18E6">
            <w:pPr>
              <w:rPr>
                <w:rFonts w:ascii="Calibri" w:hAnsi="Calibri" w:cs="Calibri"/>
                <w:sz w:val="24"/>
                <w:szCs w:val="24"/>
              </w:rPr>
            </w:pPr>
            <w:r w:rsidRPr="005E04AA">
              <w:rPr>
                <w:rFonts w:ascii="Calibri" w:hAnsi="Calibri" w:cs="Calibri"/>
                <w:sz w:val="24"/>
                <w:szCs w:val="24"/>
              </w:rPr>
              <w:t xml:space="preserve">Learning from </w:t>
            </w:r>
            <w:r>
              <w:rPr>
                <w:rFonts w:ascii="Calibri" w:hAnsi="Calibri" w:cs="Calibri"/>
                <w:sz w:val="24"/>
                <w:szCs w:val="24"/>
              </w:rPr>
              <w:t>Local and National CSPRs, Rapid Reviews</w:t>
            </w:r>
            <w:r w:rsidRPr="005E04AA">
              <w:rPr>
                <w:rFonts w:ascii="Calibri" w:hAnsi="Calibri" w:cs="Calibri"/>
                <w:sz w:val="24"/>
                <w:szCs w:val="24"/>
              </w:rPr>
              <w:t xml:space="preserve"> and learning reviews is </w:t>
            </w:r>
            <w:r>
              <w:rPr>
                <w:rFonts w:ascii="Calibri" w:hAnsi="Calibri" w:cs="Calibri"/>
                <w:sz w:val="24"/>
                <w:szCs w:val="24"/>
              </w:rPr>
              <w:t>shared using single page practitioner summaries, workshops</w:t>
            </w:r>
            <w:r w:rsidRPr="005E04AA">
              <w:rPr>
                <w:rFonts w:ascii="Calibri" w:hAnsi="Calibri" w:cs="Calibri"/>
                <w:sz w:val="24"/>
                <w:szCs w:val="24"/>
              </w:rPr>
              <w:t xml:space="preserve"> </w:t>
            </w:r>
            <w:r>
              <w:rPr>
                <w:rFonts w:ascii="Calibri" w:hAnsi="Calibri" w:cs="Calibri"/>
                <w:sz w:val="24"/>
                <w:szCs w:val="24"/>
              </w:rPr>
              <w:t xml:space="preserve">and reports are published on the Partnership Website on </w:t>
            </w:r>
            <w:hyperlink r:id="rId11" w:history="1">
              <w:r w:rsidRPr="00571F1B">
                <w:rPr>
                  <w:rStyle w:val="Hyperlink"/>
                  <w:rFonts w:ascii="Calibri" w:hAnsi="Calibri" w:cs="Calibri"/>
                  <w:sz w:val="24"/>
                  <w:szCs w:val="24"/>
                </w:rPr>
                <w:t>this page</w:t>
              </w:r>
            </w:hyperlink>
            <w:r>
              <w:rPr>
                <w:rFonts w:ascii="Calibri" w:hAnsi="Calibri" w:cs="Calibri"/>
                <w:sz w:val="24"/>
                <w:szCs w:val="24"/>
              </w:rPr>
              <w:t>.</w:t>
            </w:r>
          </w:p>
          <w:p w14:paraId="6240AC89" w14:textId="77777777" w:rsidR="00BD7844" w:rsidRDefault="00BD7844" w:rsidP="002F18E6">
            <w:pPr>
              <w:rPr>
                <w:rFonts w:ascii="Calibri" w:hAnsi="Calibri" w:cs="Calibri"/>
                <w:sz w:val="24"/>
                <w:szCs w:val="24"/>
              </w:rPr>
            </w:pPr>
            <w:r>
              <w:rPr>
                <w:rFonts w:ascii="Calibri" w:hAnsi="Calibri" w:cs="Calibri"/>
                <w:sz w:val="24"/>
                <w:szCs w:val="24"/>
              </w:rPr>
              <w:t>There is an expectation that organisations share the learning to their staff and ensure it is embedded.</w:t>
            </w:r>
          </w:p>
          <w:p w14:paraId="6627F8E1" w14:textId="77777777" w:rsidR="00BD7844" w:rsidRPr="005E04AA" w:rsidRDefault="00BD7844" w:rsidP="002F18E6">
            <w:pPr>
              <w:rPr>
                <w:rFonts w:ascii="Calibri" w:hAnsi="Calibri" w:cs="Calibri"/>
                <w:sz w:val="24"/>
                <w:szCs w:val="24"/>
              </w:rPr>
            </w:pPr>
            <w:r>
              <w:rPr>
                <w:rFonts w:ascii="Calibri" w:hAnsi="Calibri" w:cs="Calibri"/>
                <w:sz w:val="24"/>
                <w:szCs w:val="24"/>
              </w:rPr>
              <w:t xml:space="preserve">The learning is also shared with the commissioned trainers delivering the </w:t>
            </w:r>
            <w:proofErr w:type="spellStart"/>
            <w:r>
              <w:rPr>
                <w:rFonts w:ascii="Calibri" w:hAnsi="Calibri" w:cs="Calibri"/>
                <w:sz w:val="24"/>
                <w:szCs w:val="24"/>
              </w:rPr>
              <w:t>multi agency</w:t>
            </w:r>
            <w:proofErr w:type="spellEnd"/>
            <w:r>
              <w:rPr>
                <w:rFonts w:ascii="Calibri" w:hAnsi="Calibri" w:cs="Calibri"/>
                <w:sz w:val="24"/>
                <w:szCs w:val="24"/>
              </w:rPr>
              <w:t xml:space="preserve"> safeguarding training in South Gloucestershire so that this can be incorporated into training</w:t>
            </w:r>
            <w:r w:rsidRPr="005E04AA">
              <w:rPr>
                <w:rFonts w:ascii="Calibri" w:hAnsi="Calibri" w:cs="Calibri"/>
                <w:sz w:val="24"/>
                <w:szCs w:val="24"/>
              </w:rPr>
              <w:t xml:space="preserve">. </w:t>
            </w:r>
          </w:p>
          <w:p w14:paraId="722F59BA" w14:textId="1F3C3960" w:rsidR="00BD7844" w:rsidRPr="002F18E6" w:rsidRDefault="00BD7844" w:rsidP="002F18E6">
            <w:pPr>
              <w:rPr>
                <w:rFonts w:ascii="Calibri" w:hAnsi="Calibri" w:cs="Calibri"/>
                <w:sz w:val="24"/>
                <w:szCs w:val="24"/>
              </w:rPr>
            </w:pPr>
            <w:r w:rsidRPr="005E04AA">
              <w:rPr>
                <w:rFonts w:ascii="Calibri" w:hAnsi="Calibri" w:cs="Calibri"/>
                <w:sz w:val="24"/>
                <w:szCs w:val="24"/>
              </w:rPr>
              <w:t xml:space="preserve">Action plans arising </w:t>
            </w:r>
            <w:r>
              <w:rPr>
                <w:rFonts w:ascii="Calibri" w:hAnsi="Calibri" w:cs="Calibri"/>
                <w:sz w:val="24"/>
                <w:szCs w:val="24"/>
              </w:rPr>
              <w:t>from CSPRs</w:t>
            </w:r>
            <w:r w:rsidRPr="005E04AA">
              <w:rPr>
                <w:rFonts w:ascii="Calibri" w:hAnsi="Calibri" w:cs="Calibri"/>
                <w:sz w:val="24"/>
                <w:szCs w:val="24"/>
              </w:rPr>
              <w:t xml:space="preserve"> are monitored, followed up and implemented </w:t>
            </w:r>
            <w:r>
              <w:rPr>
                <w:rFonts w:ascii="Calibri" w:hAnsi="Calibri" w:cs="Calibri"/>
                <w:sz w:val="24"/>
                <w:szCs w:val="24"/>
              </w:rPr>
              <w:t xml:space="preserve">by the CSPR </w:t>
            </w:r>
            <w:proofErr w:type="gramStart"/>
            <w:r>
              <w:rPr>
                <w:rFonts w:ascii="Calibri" w:hAnsi="Calibri" w:cs="Calibri"/>
                <w:sz w:val="24"/>
                <w:szCs w:val="24"/>
              </w:rPr>
              <w:t>sub group</w:t>
            </w:r>
            <w:proofErr w:type="gramEnd"/>
            <w:r>
              <w:rPr>
                <w:rFonts w:ascii="Calibri" w:hAnsi="Calibri" w:cs="Calibri"/>
                <w:sz w:val="24"/>
                <w:szCs w:val="24"/>
              </w:rPr>
              <w:t xml:space="preserve"> until they are complete</w:t>
            </w:r>
            <w:r w:rsidRPr="005E04AA">
              <w:rPr>
                <w:rFonts w:ascii="Calibri" w:hAnsi="Calibri" w:cs="Calibri"/>
                <w:sz w:val="24"/>
                <w:szCs w:val="24"/>
              </w:rPr>
              <w:t xml:space="preserve">. </w:t>
            </w:r>
          </w:p>
        </w:tc>
      </w:tr>
      <w:tr w:rsidR="00BD7844" w14:paraId="6B44CEC2" w14:textId="5646BC12" w:rsidTr="00BD7844">
        <w:tc>
          <w:tcPr>
            <w:tcW w:w="1943" w:type="dxa"/>
          </w:tcPr>
          <w:p w14:paraId="636B81F1" w14:textId="77777777" w:rsidR="00BD7844" w:rsidRDefault="00BD7844" w:rsidP="002F18E6">
            <w:pPr>
              <w:pStyle w:val="Heading1"/>
              <w:jc w:val="left"/>
              <w:outlineLvl w:val="0"/>
            </w:pPr>
            <w:r>
              <w:t>Training and Development</w:t>
            </w:r>
          </w:p>
          <w:p w14:paraId="0C306AFE" w14:textId="77777777" w:rsidR="00BD7844" w:rsidRDefault="00BD7844" w:rsidP="006665FD">
            <w:pPr>
              <w:pStyle w:val="Heading1"/>
              <w:jc w:val="left"/>
              <w:outlineLvl w:val="0"/>
            </w:pPr>
          </w:p>
        </w:tc>
        <w:tc>
          <w:tcPr>
            <w:tcW w:w="11519" w:type="dxa"/>
          </w:tcPr>
          <w:p w14:paraId="693C2BE7" w14:textId="77777777" w:rsidR="00BD7844" w:rsidRPr="006D074E" w:rsidRDefault="00BD7844" w:rsidP="002F18E6">
            <w:pPr>
              <w:rPr>
                <w:rFonts w:ascii="Calibri" w:hAnsi="Calibri" w:cs="Calibri"/>
                <w:sz w:val="24"/>
                <w:szCs w:val="24"/>
              </w:rPr>
            </w:pPr>
            <w:r w:rsidRPr="006D074E">
              <w:rPr>
                <w:rFonts w:ascii="Calibri" w:hAnsi="Calibri" w:cs="Calibri"/>
                <w:sz w:val="24"/>
                <w:szCs w:val="24"/>
              </w:rPr>
              <w:t>The South Gloucestershire Children</w:t>
            </w:r>
            <w:r>
              <w:rPr>
                <w:rFonts w:ascii="Calibri" w:hAnsi="Calibri" w:cs="Calibri"/>
                <w:sz w:val="24"/>
                <w:szCs w:val="24"/>
              </w:rPr>
              <w:t>’s</w:t>
            </w:r>
            <w:r w:rsidRPr="006D074E">
              <w:rPr>
                <w:rFonts w:ascii="Calibri" w:hAnsi="Calibri" w:cs="Calibri"/>
                <w:sz w:val="24"/>
                <w:szCs w:val="24"/>
              </w:rPr>
              <w:t xml:space="preserve"> Partnership </w:t>
            </w:r>
            <w:r>
              <w:rPr>
                <w:rFonts w:ascii="Calibri" w:hAnsi="Calibri" w:cs="Calibri"/>
                <w:sz w:val="24"/>
                <w:szCs w:val="24"/>
              </w:rPr>
              <w:t xml:space="preserve">commissions </w:t>
            </w:r>
            <w:r w:rsidRPr="006D074E">
              <w:rPr>
                <w:rFonts w:ascii="Calibri" w:hAnsi="Calibri" w:cs="Calibri"/>
                <w:sz w:val="24"/>
                <w:szCs w:val="24"/>
              </w:rPr>
              <w:t xml:space="preserve">a </w:t>
            </w:r>
            <w:r>
              <w:rPr>
                <w:rFonts w:ascii="Calibri" w:hAnsi="Calibri" w:cs="Calibri"/>
                <w:sz w:val="24"/>
                <w:szCs w:val="24"/>
              </w:rPr>
              <w:t>multi-agency training</w:t>
            </w:r>
            <w:r w:rsidRPr="006D074E">
              <w:rPr>
                <w:rFonts w:ascii="Calibri" w:hAnsi="Calibri" w:cs="Calibri"/>
                <w:sz w:val="24"/>
                <w:szCs w:val="24"/>
              </w:rPr>
              <w:t xml:space="preserve"> programme which is agreed by the partnership.  The programme is varied and incorporates </w:t>
            </w:r>
            <w:r>
              <w:rPr>
                <w:rFonts w:ascii="Calibri" w:hAnsi="Calibri" w:cs="Calibri"/>
                <w:sz w:val="24"/>
                <w:szCs w:val="24"/>
              </w:rPr>
              <w:t xml:space="preserve">face to face and virtual </w:t>
            </w:r>
            <w:r w:rsidRPr="006D074E">
              <w:rPr>
                <w:rFonts w:ascii="Calibri" w:hAnsi="Calibri" w:cs="Calibri"/>
                <w:sz w:val="24"/>
                <w:szCs w:val="24"/>
              </w:rPr>
              <w:t xml:space="preserve">courses, workshops, conferences, and e-learning. </w:t>
            </w:r>
          </w:p>
          <w:p w14:paraId="46722122" w14:textId="799FE6B9" w:rsidR="00BD7844" w:rsidRDefault="00BD7844" w:rsidP="002F18E6">
            <w:pPr>
              <w:rPr>
                <w:rFonts w:ascii="Calibri" w:hAnsi="Calibri" w:cs="Calibri"/>
                <w:sz w:val="24"/>
                <w:szCs w:val="24"/>
              </w:rPr>
            </w:pPr>
            <w:r w:rsidRPr="006D074E">
              <w:rPr>
                <w:rFonts w:ascii="Calibri" w:hAnsi="Calibri" w:cs="Calibri"/>
                <w:sz w:val="24"/>
                <w:szCs w:val="24"/>
              </w:rPr>
              <w:t xml:space="preserve">The programme is adapted through the year as needs dictate and covers issues arising from Child Safeguarding Practice reviews, as well as priorities set as part of the business plan.  </w:t>
            </w:r>
            <w:r>
              <w:rPr>
                <w:rFonts w:ascii="Calibri" w:hAnsi="Calibri" w:cs="Calibri"/>
                <w:sz w:val="24"/>
                <w:szCs w:val="24"/>
              </w:rPr>
              <w:t>Trainers with subject matter expertise are commissioned to deliver the multi-agency programme.  Immediate and follow up evaluation questionnaires are collected for feedback and a quarterly report provided to the Senior Officer Group.</w:t>
            </w:r>
          </w:p>
          <w:p w14:paraId="066334D5" w14:textId="26EE78F7" w:rsidR="00F66A30" w:rsidRDefault="00F66A30" w:rsidP="002F18E6">
            <w:pPr>
              <w:rPr>
                <w:rFonts w:ascii="Calibri" w:hAnsi="Calibri" w:cs="Calibri"/>
                <w:sz w:val="24"/>
                <w:szCs w:val="24"/>
              </w:rPr>
            </w:pPr>
            <w:r>
              <w:rPr>
                <w:rFonts w:ascii="Calibri" w:hAnsi="Calibri" w:cs="Calibri"/>
                <w:sz w:val="24"/>
                <w:szCs w:val="24"/>
              </w:rPr>
              <w:t xml:space="preserve">Training Needs </w:t>
            </w:r>
            <w:r w:rsidRPr="00F66A30">
              <w:rPr>
                <w:rFonts w:ascii="Calibri" w:hAnsi="Calibri" w:cs="Calibri"/>
                <w:sz w:val="24"/>
                <w:szCs w:val="24"/>
              </w:rPr>
              <w:t>Analysis helps to infor</w:t>
            </w:r>
            <w:r>
              <w:rPr>
                <w:rFonts w:ascii="Calibri" w:hAnsi="Calibri" w:cs="Calibri"/>
                <w:sz w:val="24"/>
                <w:szCs w:val="24"/>
              </w:rPr>
              <w:t>m the programme of training.</w:t>
            </w:r>
          </w:p>
          <w:p w14:paraId="38854214" w14:textId="47636E1A" w:rsidR="00BD7844" w:rsidRPr="002F18E6" w:rsidRDefault="00BD7844" w:rsidP="002F18E6">
            <w:pPr>
              <w:rPr>
                <w:rFonts w:ascii="Calibri" w:hAnsi="Calibri" w:cs="Calibri"/>
                <w:sz w:val="24"/>
                <w:szCs w:val="24"/>
              </w:rPr>
            </w:pPr>
            <w:r>
              <w:rPr>
                <w:rFonts w:ascii="Calibri" w:hAnsi="Calibri" w:cs="Calibri"/>
                <w:sz w:val="24"/>
                <w:szCs w:val="24"/>
              </w:rPr>
              <w:t xml:space="preserve">The Children’s Partnership also commissions training for volunteers and people working in the </w:t>
            </w:r>
            <w:proofErr w:type="gramStart"/>
            <w:r>
              <w:rPr>
                <w:rFonts w:ascii="Calibri" w:hAnsi="Calibri" w:cs="Calibri"/>
                <w:sz w:val="24"/>
                <w:szCs w:val="24"/>
              </w:rPr>
              <w:t>Night Time</w:t>
            </w:r>
            <w:proofErr w:type="gramEnd"/>
            <w:r>
              <w:rPr>
                <w:rFonts w:ascii="Calibri" w:hAnsi="Calibri" w:cs="Calibri"/>
                <w:sz w:val="24"/>
                <w:szCs w:val="24"/>
              </w:rPr>
              <w:t xml:space="preserve"> Economy and provides Bitesize sessions of 45 minutes on key themes.</w:t>
            </w:r>
          </w:p>
        </w:tc>
      </w:tr>
      <w:tr w:rsidR="00BD7844" w14:paraId="3769475E" w14:textId="588D2800" w:rsidTr="00BD7844">
        <w:tc>
          <w:tcPr>
            <w:tcW w:w="1943" w:type="dxa"/>
          </w:tcPr>
          <w:p w14:paraId="51270D22" w14:textId="77777777" w:rsidR="00BD7844" w:rsidRPr="006665FD" w:rsidRDefault="00BD7844" w:rsidP="00651D4A">
            <w:pPr>
              <w:pStyle w:val="Heading1"/>
              <w:jc w:val="left"/>
              <w:outlineLvl w:val="0"/>
            </w:pPr>
            <w:r>
              <w:lastRenderedPageBreak/>
              <w:t>Audits</w:t>
            </w:r>
          </w:p>
          <w:p w14:paraId="49BCCBFB" w14:textId="77777777" w:rsidR="00BD7844" w:rsidRDefault="00BD7844" w:rsidP="006665FD">
            <w:pPr>
              <w:pStyle w:val="Heading1"/>
              <w:jc w:val="left"/>
              <w:outlineLvl w:val="0"/>
            </w:pPr>
          </w:p>
        </w:tc>
        <w:tc>
          <w:tcPr>
            <w:tcW w:w="11519" w:type="dxa"/>
          </w:tcPr>
          <w:p w14:paraId="19EDAD81" w14:textId="77777777" w:rsidR="00BD7844" w:rsidRDefault="00BD7844" w:rsidP="00651D4A">
            <w:pPr>
              <w:rPr>
                <w:rFonts w:ascii="Calibri" w:hAnsi="Calibri" w:cs="Calibri"/>
                <w:sz w:val="24"/>
                <w:szCs w:val="24"/>
              </w:rPr>
            </w:pPr>
            <w:r>
              <w:rPr>
                <w:rFonts w:ascii="Calibri" w:hAnsi="Calibri" w:cs="Calibri"/>
                <w:sz w:val="24"/>
                <w:szCs w:val="24"/>
              </w:rPr>
              <w:t xml:space="preserve">The Quality Assurance sub group of the Children’s Partnership undertake quarterly multi-agency audits of ten children, based on a theme.  Themes are chosen based on the priorities for the Partnership and learning identified in reviews.  Following each audit a single page learning brief is published for practitioners to help share the learning and prompt good practice.  Links to training and resources are embedded within the briefing.  The audit summaries are included in monthly partnership newsletters and published on the partnership website </w:t>
            </w:r>
            <w:hyperlink r:id="rId12" w:history="1">
              <w:r w:rsidRPr="005E34A9">
                <w:rPr>
                  <w:rStyle w:val="Hyperlink"/>
                  <w:rFonts w:ascii="Calibri" w:hAnsi="Calibri" w:cs="Calibri"/>
                  <w:sz w:val="24"/>
                  <w:szCs w:val="24"/>
                </w:rPr>
                <w:t>on this page</w:t>
              </w:r>
            </w:hyperlink>
          </w:p>
          <w:p w14:paraId="6AEA3E6A" w14:textId="44115B9D" w:rsidR="00BD7844" w:rsidRPr="00651D4A" w:rsidRDefault="00BD7844" w:rsidP="00651D4A">
            <w:pPr>
              <w:rPr>
                <w:rFonts w:ascii="Calibri" w:hAnsi="Calibri" w:cs="Calibri"/>
                <w:sz w:val="24"/>
                <w:szCs w:val="24"/>
              </w:rPr>
            </w:pPr>
            <w:r>
              <w:rPr>
                <w:rFonts w:ascii="Calibri" w:hAnsi="Calibri" w:cs="Calibri"/>
                <w:sz w:val="24"/>
                <w:szCs w:val="24"/>
              </w:rPr>
              <w:t>The QA sub group also receives summaries of single agency audits undertaken by organisations working with children in South Gloucestershire.</w:t>
            </w:r>
          </w:p>
        </w:tc>
      </w:tr>
      <w:tr w:rsidR="00BD7844" w14:paraId="3BF1E0B5" w14:textId="1D3173B8" w:rsidTr="00BD7844">
        <w:tc>
          <w:tcPr>
            <w:tcW w:w="1943" w:type="dxa"/>
          </w:tcPr>
          <w:p w14:paraId="5CE3B97D" w14:textId="1957C7E2" w:rsidR="00BD7844" w:rsidRPr="0066535A" w:rsidRDefault="00BD7844" w:rsidP="0066535A">
            <w:pPr>
              <w:pStyle w:val="Heading1"/>
              <w:jc w:val="left"/>
              <w:outlineLvl w:val="0"/>
            </w:pPr>
            <w:proofErr w:type="spellStart"/>
            <w:r>
              <w:t>Self Assessment</w:t>
            </w:r>
            <w:proofErr w:type="spellEnd"/>
          </w:p>
        </w:tc>
        <w:tc>
          <w:tcPr>
            <w:tcW w:w="11519" w:type="dxa"/>
          </w:tcPr>
          <w:p w14:paraId="6E01D386" w14:textId="137B3950" w:rsidR="00BD7844" w:rsidRDefault="00BD7844" w:rsidP="0066535A">
            <w:pPr>
              <w:rPr>
                <w:rFonts w:ascii="Calibri" w:hAnsi="Calibri" w:cs="Calibri"/>
                <w:sz w:val="24"/>
                <w:szCs w:val="24"/>
              </w:rPr>
            </w:pPr>
            <w:r>
              <w:rPr>
                <w:rFonts w:ascii="Calibri" w:hAnsi="Calibri" w:cs="Calibri"/>
                <w:sz w:val="24"/>
                <w:szCs w:val="24"/>
              </w:rPr>
              <w:t xml:space="preserve">There is an annual Section 11 self-assessment undertaken by organisations working with children in South Gloucestershire.  This is a joint process with the other five partnerships in the Avon &amp; Somerset region and follows a three year cycle.  Year one is a written audit submission/survey completed by all </w:t>
            </w:r>
            <w:r w:rsidR="00B03DB8">
              <w:rPr>
                <w:rFonts w:ascii="Calibri" w:hAnsi="Calibri" w:cs="Calibri"/>
                <w:sz w:val="24"/>
                <w:szCs w:val="24"/>
              </w:rPr>
              <w:t>organisations, and</w:t>
            </w:r>
            <w:r>
              <w:rPr>
                <w:rFonts w:ascii="Calibri" w:hAnsi="Calibri" w:cs="Calibri"/>
                <w:sz w:val="24"/>
                <w:szCs w:val="24"/>
              </w:rPr>
              <w:t xml:space="preserve"> years two and three are conducted as peer reviews.</w:t>
            </w:r>
          </w:p>
          <w:p w14:paraId="274FD02C" w14:textId="1BB05AD8" w:rsidR="00BD7844" w:rsidRPr="00651D4A" w:rsidRDefault="00BD7844" w:rsidP="00D86802">
            <w:pPr>
              <w:rPr>
                <w:rFonts w:ascii="Calibri" w:hAnsi="Calibri" w:cs="Calibri"/>
                <w:sz w:val="24"/>
                <w:szCs w:val="24"/>
              </w:rPr>
            </w:pPr>
            <w:r>
              <w:rPr>
                <w:rFonts w:ascii="Calibri" w:hAnsi="Calibri" w:cs="Calibri"/>
                <w:sz w:val="24"/>
                <w:szCs w:val="24"/>
              </w:rPr>
              <w:t xml:space="preserve">Individual and combined region reports with recommendations and learning are agreed by the Executive for each of </w:t>
            </w:r>
            <w:r w:rsidR="00F66A30">
              <w:rPr>
                <w:rFonts w:ascii="Calibri" w:hAnsi="Calibri" w:cs="Calibri"/>
                <w:sz w:val="24"/>
                <w:szCs w:val="24"/>
              </w:rPr>
              <w:t>the</w:t>
            </w:r>
            <w:r>
              <w:rPr>
                <w:rFonts w:ascii="Calibri" w:hAnsi="Calibri" w:cs="Calibri"/>
                <w:sz w:val="24"/>
                <w:szCs w:val="24"/>
              </w:rPr>
              <w:t xml:space="preserve"> five partnerships.</w:t>
            </w:r>
          </w:p>
        </w:tc>
      </w:tr>
      <w:tr w:rsidR="00BD7844" w14:paraId="467AA319" w14:textId="77DDF9F1" w:rsidTr="00BD7844">
        <w:tc>
          <w:tcPr>
            <w:tcW w:w="1943" w:type="dxa"/>
          </w:tcPr>
          <w:p w14:paraId="4946467C" w14:textId="029AA57D" w:rsidR="00BD7844" w:rsidRDefault="00BD7844" w:rsidP="006665FD">
            <w:pPr>
              <w:pStyle w:val="Heading1"/>
              <w:jc w:val="left"/>
              <w:outlineLvl w:val="0"/>
            </w:pPr>
            <w:r>
              <w:t>Review of Data</w:t>
            </w:r>
          </w:p>
        </w:tc>
        <w:tc>
          <w:tcPr>
            <w:tcW w:w="11519" w:type="dxa"/>
          </w:tcPr>
          <w:p w14:paraId="0E6DF40E" w14:textId="2659ED66" w:rsidR="00BD7844" w:rsidRDefault="00BD7844" w:rsidP="002432FB">
            <w:pPr>
              <w:rPr>
                <w:rFonts w:ascii="Calibri" w:hAnsi="Calibri" w:cs="Calibri"/>
                <w:sz w:val="24"/>
                <w:szCs w:val="24"/>
              </w:rPr>
            </w:pPr>
            <w:r w:rsidRPr="004F73A7">
              <w:rPr>
                <w:rFonts w:ascii="Calibri" w:hAnsi="Calibri" w:cs="Calibri"/>
                <w:sz w:val="24"/>
                <w:szCs w:val="24"/>
              </w:rPr>
              <w:t>The Data Performance Report dataset consists of multi-agency indicators on how the partnership is meeting its safeguarding priorities</w:t>
            </w:r>
            <w:r>
              <w:rPr>
                <w:rFonts w:ascii="Calibri" w:hAnsi="Calibri" w:cs="Calibri"/>
                <w:sz w:val="24"/>
                <w:szCs w:val="24"/>
              </w:rPr>
              <w:t>.</w:t>
            </w:r>
          </w:p>
          <w:p w14:paraId="280AEEDF" w14:textId="5573EAD0" w:rsidR="00BD7844" w:rsidRDefault="00BD7844" w:rsidP="00FF0340">
            <w:r w:rsidRPr="004F73A7">
              <w:rPr>
                <w:rFonts w:ascii="Calibri" w:hAnsi="Calibri" w:cs="Calibri"/>
                <w:sz w:val="24"/>
                <w:szCs w:val="24"/>
              </w:rPr>
              <w:t xml:space="preserve">The </w:t>
            </w:r>
            <w:r>
              <w:rPr>
                <w:rFonts w:ascii="Calibri" w:hAnsi="Calibri" w:cs="Calibri"/>
                <w:sz w:val="24"/>
                <w:szCs w:val="24"/>
              </w:rPr>
              <w:t>Performance Report</w:t>
            </w:r>
            <w:r w:rsidRPr="004F73A7">
              <w:rPr>
                <w:rFonts w:ascii="Calibri" w:hAnsi="Calibri" w:cs="Calibri"/>
                <w:sz w:val="24"/>
                <w:szCs w:val="24"/>
              </w:rPr>
              <w:t xml:space="preserve"> </w:t>
            </w:r>
            <w:r>
              <w:rPr>
                <w:rFonts w:ascii="Calibri" w:hAnsi="Calibri" w:cs="Calibri"/>
                <w:sz w:val="24"/>
                <w:szCs w:val="24"/>
              </w:rPr>
              <w:t>is</w:t>
            </w:r>
            <w:r w:rsidRPr="004F73A7">
              <w:rPr>
                <w:rFonts w:ascii="Calibri" w:hAnsi="Calibri" w:cs="Calibri"/>
                <w:sz w:val="24"/>
                <w:szCs w:val="24"/>
              </w:rPr>
              <w:t xml:space="preserve"> </w:t>
            </w:r>
            <w:r>
              <w:rPr>
                <w:rFonts w:ascii="Calibri" w:hAnsi="Calibri" w:cs="Calibri"/>
                <w:sz w:val="24"/>
                <w:szCs w:val="24"/>
              </w:rPr>
              <w:t>analysed</w:t>
            </w:r>
            <w:r w:rsidRPr="004F73A7">
              <w:rPr>
                <w:rFonts w:ascii="Calibri" w:hAnsi="Calibri" w:cs="Calibri"/>
                <w:sz w:val="24"/>
                <w:szCs w:val="24"/>
              </w:rPr>
              <w:t xml:space="preserve"> by the </w:t>
            </w:r>
            <w:r>
              <w:rPr>
                <w:rFonts w:ascii="Calibri" w:hAnsi="Calibri" w:cs="Calibri"/>
                <w:sz w:val="24"/>
                <w:szCs w:val="24"/>
              </w:rPr>
              <w:t>Senior Officers Group (SOG)</w:t>
            </w:r>
            <w:r w:rsidRPr="004F73A7">
              <w:rPr>
                <w:rFonts w:ascii="Calibri" w:hAnsi="Calibri" w:cs="Calibri"/>
                <w:sz w:val="24"/>
                <w:szCs w:val="24"/>
              </w:rPr>
              <w:t xml:space="preserve"> </w:t>
            </w:r>
            <w:r>
              <w:rPr>
                <w:rFonts w:ascii="Calibri" w:hAnsi="Calibri" w:cs="Calibri"/>
                <w:sz w:val="24"/>
                <w:szCs w:val="24"/>
              </w:rPr>
              <w:t>every quarter</w:t>
            </w:r>
            <w:r w:rsidRPr="004F73A7">
              <w:rPr>
                <w:rFonts w:ascii="Calibri" w:hAnsi="Calibri" w:cs="Calibri"/>
                <w:sz w:val="24"/>
                <w:szCs w:val="24"/>
              </w:rPr>
              <w:t xml:space="preserve">.  An overview of the </w:t>
            </w:r>
            <w:r>
              <w:rPr>
                <w:rFonts w:ascii="Calibri" w:hAnsi="Calibri" w:cs="Calibri"/>
                <w:sz w:val="24"/>
                <w:szCs w:val="24"/>
              </w:rPr>
              <w:t>Performance Data report</w:t>
            </w:r>
            <w:r w:rsidRPr="004F73A7">
              <w:rPr>
                <w:rFonts w:ascii="Calibri" w:hAnsi="Calibri" w:cs="Calibri"/>
                <w:sz w:val="24"/>
                <w:szCs w:val="24"/>
              </w:rPr>
              <w:t xml:space="preserve"> and any areas of concern </w:t>
            </w:r>
            <w:r>
              <w:rPr>
                <w:rFonts w:ascii="Calibri" w:hAnsi="Calibri" w:cs="Calibri"/>
                <w:sz w:val="24"/>
                <w:szCs w:val="24"/>
              </w:rPr>
              <w:t xml:space="preserve">and subsequent actions </w:t>
            </w:r>
            <w:r w:rsidRPr="004F73A7">
              <w:rPr>
                <w:rFonts w:ascii="Calibri" w:hAnsi="Calibri" w:cs="Calibri"/>
                <w:sz w:val="24"/>
                <w:szCs w:val="24"/>
              </w:rPr>
              <w:t>are reported by exception to the Children</w:t>
            </w:r>
            <w:r>
              <w:rPr>
                <w:rFonts w:ascii="Calibri" w:hAnsi="Calibri" w:cs="Calibri"/>
                <w:sz w:val="24"/>
                <w:szCs w:val="24"/>
              </w:rPr>
              <w:t>’s</w:t>
            </w:r>
            <w:r w:rsidRPr="004F73A7">
              <w:rPr>
                <w:rFonts w:ascii="Calibri" w:hAnsi="Calibri" w:cs="Calibri"/>
                <w:sz w:val="24"/>
                <w:szCs w:val="24"/>
              </w:rPr>
              <w:t xml:space="preserve"> Partnership Executive.  </w:t>
            </w:r>
          </w:p>
        </w:tc>
      </w:tr>
      <w:tr w:rsidR="009014C4" w14:paraId="3CBBE195" w14:textId="11563788" w:rsidTr="00BD7844">
        <w:tc>
          <w:tcPr>
            <w:tcW w:w="1943" w:type="dxa"/>
            <w:vMerge w:val="restart"/>
          </w:tcPr>
          <w:p w14:paraId="69CFD7DC" w14:textId="7C247E94" w:rsidR="009014C4" w:rsidRDefault="009014C4" w:rsidP="006665FD">
            <w:pPr>
              <w:pStyle w:val="Heading1"/>
              <w:jc w:val="left"/>
              <w:outlineLvl w:val="0"/>
            </w:pPr>
            <w:r>
              <w:t>Learning from Listening</w:t>
            </w:r>
          </w:p>
        </w:tc>
        <w:tc>
          <w:tcPr>
            <w:tcW w:w="11519" w:type="dxa"/>
          </w:tcPr>
          <w:p w14:paraId="2F8008A3" w14:textId="2FAE3799" w:rsidR="009014C4" w:rsidRPr="00BD7844" w:rsidRDefault="009014C4" w:rsidP="00346975">
            <w:pPr>
              <w:rPr>
                <w:rFonts w:ascii="Calibri" w:hAnsi="Calibri" w:cs="Calibri"/>
                <w:b/>
                <w:bCs/>
                <w:sz w:val="24"/>
                <w:szCs w:val="24"/>
              </w:rPr>
            </w:pPr>
            <w:r w:rsidRPr="00BD7844">
              <w:rPr>
                <w:rFonts w:ascii="Calibri" w:hAnsi="Calibri" w:cs="Calibri"/>
                <w:b/>
                <w:bCs/>
                <w:sz w:val="24"/>
                <w:szCs w:val="24"/>
              </w:rPr>
              <w:t xml:space="preserve">Listening to the views of children and families.  </w:t>
            </w:r>
          </w:p>
          <w:p w14:paraId="2275C3A0" w14:textId="49327880" w:rsidR="009014C4" w:rsidRPr="00B0330B" w:rsidRDefault="009014C4" w:rsidP="00B0330B">
            <w:pPr>
              <w:rPr>
                <w:rStyle w:val="fontstyle31"/>
                <w:sz w:val="24"/>
                <w:szCs w:val="24"/>
              </w:rPr>
            </w:pPr>
            <w:r>
              <w:rPr>
                <w:rFonts w:ascii="Calibri" w:hAnsi="Calibri" w:cs="Calibri"/>
                <w:sz w:val="24"/>
                <w:szCs w:val="24"/>
              </w:rPr>
              <w:t xml:space="preserve">This is a priority for the Children’s Partnership and the Executive are exploring ways this can be done more effectively.  </w:t>
            </w:r>
            <w:r w:rsidRPr="00B0330B">
              <w:rPr>
                <w:rStyle w:val="fontstyle31"/>
                <w:sz w:val="24"/>
                <w:szCs w:val="24"/>
              </w:rPr>
              <w:t xml:space="preserve">The Best Start in Life Workstream have undertaken Independent Scrutiny, led by Barnardo’s about the Voice of the Child.  </w:t>
            </w:r>
          </w:p>
          <w:p w14:paraId="1ADE8A26" w14:textId="77777777" w:rsidR="009014C4" w:rsidRPr="00B0330B" w:rsidRDefault="009014C4" w:rsidP="00B0330B">
            <w:pPr>
              <w:rPr>
                <w:rStyle w:val="fontstyle31"/>
                <w:sz w:val="24"/>
                <w:szCs w:val="24"/>
              </w:rPr>
            </w:pPr>
            <w:r w:rsidRPr="00B0330B">
              <w:rPr>
                <w:rStyle w:val="fontstyle31"/>
                <w:sz w:val="24"/>
                <w:szCs w:val="24"/>
              </w:rPr>
              <w:t>The Best Start for Complex Needs Workstream has a member who is a Parent Representative, and she acts as the voice of families for the workstream.</w:t>
            </w:r>
          </w:p>
          <w:p w14:paraId="6666900C" w14:textId="48B0C7A3" w:rsidR="009014C4" w:rsidRPr="00B0330B" w:rsidRDefault="009014C4" w:rsidP="00B0330B">
            <w:pPr>
              <w:rPr>
                <w:rStyle w:val="fontstyle31"/>
                <w:sz w:val="24"/>
                <w:szCs w:val="24"/>
              </w:rPr>
            </w:pPr>
            <w:r w:rsidRPr="00B0330B">
              <w:rPr>
                <w:rStyle w:val="fontstyle31"/>
                <w:sz w:val="24"/>
                <w:szCs w:val="24"/>
              </w:rPr>
              <w:t xml:space="preserve">The local authority participation team have </w:t>
            </w:r>
            <w:proofErr w:type="gramStart"/>
            <w:r w:rsidRPr="00B0330B">
              <w:rPr>
                <w:rStyle w:val="fontstyle31"/>
                <w:sz w:val="24"/>
                <w:szCs w:val="24"/>
              </w:rPr>
              <w:t>a number of</w:t>
            </w:r>
            <w:proofErr w:type="gramEnd"/>
            <w:r w:rsidRPr="00B0330B">
              <w:rPr>
                <w:rStyle w:val="fontstyle31"/>
                <w:sz w:val="24"/>
                <w:szCs w:val="24"/>
              </w:rPr>
              <w:t xml:space="preserve"> different groups of young people who meet </w:t>
            </w:r>
            <w:r w:rsidR="003E08C9" w:rsidRPr="00B0330B">
              <w:rPr>
                <w:rStyle w:val="fontstyle31"/>
                <w:sz w:val="24"/>
                <w:szCs w:val="24"/>
              </w:rPr>
              <w:t>regularly,</w:t>
            </w:r>
            <w:r w:rsidRPr="00B0330B">
              <w:rPr>
                <w:rStyle w:val="fontstyle31"/>
                <w:sz w:val="24"/>
                <w:szCs w:val="24"/>
              </w:rPr>
              <w:t xml:space="preserve"> and these groups have shared their views about a variety of issues and policies, they collaborated with the creation of the Domestic Abuse Toolkit and issues discussed at their conference were included in the partnership newsletter.</w:t>
            </w:r>
          </w:p>
          <w:p w14:paraId="05FA1B3F" w14:textId="77777777" w:rsidR="00A064B8" w:rsidRDefault="009014C4" w:rsidP="002B1010">
            <w:pPr>
              <w:rPr>
                <w:rStyle w:val="fontstyle31"/>
                <w:sz w:val="24"/>
                <w:szCs w:val="24"/>
              </w:rPr>
            </w:pPr>
            <w:r w:rsidRPr="00B0330B">
              <w:rPr>
                <w:rStyle w:val="fontstyle31"/>
                <w:sz w:val="24"/>
                <w:szCs w:val="24"/>
              </w:rPr>
              <w:t>Organisations working with children in South Gloucestershire have their own mechanisms for gathering feedback</w:t>
            </w:r>
            <w:r>
              <w:rPr>
                <w:rStyle w:val="fontstyle31"/>
                <w:sz w:val="24"/>
                <w:szCs w:val="24"/>
              </w:rPr>
              <w:t xml:space="preserve"> and the Section 11 audits gathers information from this contact.</w:t>
            </w:r>
          </w:p>
          <w:p w14:paraId="659914B2" w14:textId="34B7D1B8" w:rsidR="00A064B8" w:rsidRPr="00C90F63" w:rsidRDefault="00A064B8" w:rsidP="002B1010">
            <w:pPr>
              <w:rPr>
                <w:rFonts w:ascii="Calibri" w:hAnsi="Calibri" w:cs="Calibri"/>
                <w:color w:val="000000"/>
                <w:sz w:val="24"/>
                <w:szCs w:val="24"/>
              </w:rPr>
            </w:pPr>
            <w:r w:rsidRPr="00C90F63">
              <w:rPr>
                <w:rFonts w:ascii="Calibri" w:hAnsi="Calibri" w:cs="Calibri"/>
                <w:color w:val="000000"/>
                <w:sz w:val="24"/>
                <w:szCs w:val="24"/>
              </w:rPr>
              <w:t>T</w:t>
            </w:r>
            <w:r w:rsidRPr="00C90F63">
              <w:rPr>
                <w:rFonts w:ascii="Calibri" w:hAnsi="Calibri" w:cs="Calibri"/>
                <w:sz w:val="24"/>
                <w:szCs w:val="24"/>
              </w:rPr>
              <w:t>he Partnership will also receive feedback from the Lived Experience Project underway</w:t>
            </w:r>
            <w:r w:rsidR="00C90F63" w:rsidRPr="00C90F63">
              <w:rPr>
                <w:rFonts w:ascii="Calibri" w:hAnsi="Calibri" w:cs="Calibri"/>
                <w:sz w:val="24"/>
                <w:szCs w:val="24"/>
              </w:rPr>
              <w:t xml:space="preserve"> in the local authority.</w:t>
            </w:r>
          </w:p>
        </w:tc>
      </w:tr>
      <w:tr w:rsidR="009014C4" w14:paraId="28307693" w14:textId="45069B0D" w:rsidTr="00BD7844">
        <w:tc>
          <w:tcPr>
            <w:tcW w:w="1943" w:type="dxa"/>
            <w:vMerge/>
          </w:tcPr>
          <w:p w14:paraId="0EC9E0B5" w14:textId="77777777" w:rsidR="009014C4" w:rsidRDefault="009014C4" w:rsidP="006665FD">
            <w:pPr>
              <w:pStyle w:val="Heading1"/>
              <w:jc w:val="left"/>
              <w:outlineLvl w:val="0"/>
            </w:pPr>
          </w:p>
        </w:tc>
        <w:tc>
          <w:tcPr>
            <w:tcW w:w="11519" w:type="dxa"/>
          </w:tcPr>
          <w:p w14:paraId="7A319C18" w14:textId="77777777" w:rsidR="009014C4" w:rsidRDefault="009014C4" w:rsidP="002B1010">
            <w:pPr>
              <w:rPr>
                <w:rFonts w:ascii="Calibri" w:hAnsi="Calibri" w:cs="Calibri"/>
                <w:b/>
                <w:bCs/>
                <w:sz w:val="24"/>
                <w:szCs w:val="24"/>
              </w:rPr>
            </w:pPr>
            <w:r w:rsidRPr="00BD7844">
              <w:rPr>
                <w:rFonts w:ascii="Calibri" w:hAnsi="Calibri" w:cs="Calibri"/>
                <w:b/>
                <w:bCs/>
                <w:sz w:val="24"/>
                <w:szCs w:val="24"/>
              </w:rPr>
              <w:t xml:space="preserve">Listening to the views of </w:t>
            </w:r>
            <w:r>
              <w:rPr>
                <w:rFonts w:ascii="Calibri" w:hAnsi="Calibri" w:cs="Calibri"/>
                <w:b/>
                <w:bCs/>
                <w:sz w:val="24"/>
                <w:szCs w:val="24"/>
              </w:rPr>
              <w:t>Practitioners</w:t>
            </w:r>
          </w:p>
          <w:p w14:paraId="6AAACBB0" w14:textId="77777777" w:rsidR="009014C4" w:rsidRDefault="003B365E" w:rsidP="002B1010">
            <w:pPr>
              <w:rPr>
                <w:rFonts w:ascii="Calibri" w:hAnsi="Calibri" w:cs="Calibri"/>
                <w:sz w:val="24"/>
                <w:szCs w:val="24"/>
              </w:rPr>
            </w:pPr>
            <w:r>
              <w:rPr>
                <w:rFonts w:ascii="Calibri" w:hAnsi="Calibri" w:cs="Calibri"/>
                <w:sz w:val="24"/>
                <w:szCs w:val="24"/>
              </w:rPr>
              <w:t xml:space="preserve">The Children’s Partnership doesn’t have a forum to directly hear the views of practitioner outside of the </w:t>
            </w:r>
            <w:r w:rsidR="00712142">
              <w:rPr>
                <w:rFonts w:ascii="Calibri" w:hAnsi="Calibri" w:cs="Calibri"/>
                <w:sz w:val="24"/>
                <w:szCs w:val="24"/>
              </w:rPr>
              <w:t>Child Safeguarding Practice Review process.</w:t>
            </w:r>
          </w:p>
          <w:p w14:paraId="71BE2F7B" w14:textId="66A9947E" w:rsidR="00787EE5" w:rsidRPr="003B365E" w:rsidRDefault="001C4B11" w:rsidP="002B1010">
            <w:pPr>
              <w:rPr>
                <w:rFonts w:ascii="Calibri" w:hAnsi="Calibri" w:cs="Calibri"/>
                <w:sz w:val="24"/>
                <w:szCs w:val="24"/>
              </w:rPr>
            </w:pPr>
            <w:r>
              <w:rPr>
                <w:rFonts w:ascii="Calibri" w:hAnsi="Calibri" w:cs="Calibri"/>
                <w:sz w:val="24"/>
                <w:szCs w:val="24"/>
              </w:rPr>
              <w:t>During 2022-23 there should be a pilot of a practitioner forum</w:t>
            </w:r>
          </w:p>
        </w:tc>
      </w:tr>
      <w:tr w:rsidR="009014C4" w14:paraId="42B1E0F2" w14:textId="77777777" w:rsidTr="00BD7844">
        <w:tc>
          <w:tcPr>
            <w:tcW w:w="1943" w:type="dxa"/>
            <w:vMerge/>
          </w:tcPr>
          <w:p w14:paraId="708DE7F1" w14:textId="77777777" w:rsidR="009014C4" w:rsidRDefault="009014C4" w:rsidP="006665FD">
            <w:pPr>
              <w:pStyle w:val="Heading1"/>
              <w:jc w:val="left"/>
              <w:outlineLvl w:val="0"/>
            </w:pPr>
          </w:p>
        </w:tc>
        <w:tc>
          <w:tcPr>
            <w:tcW w:w="11519" w:type="dxa"/>
          </w:tcPr>
          <w:p w14:paraId="522099DB" w14:textId="77777777" w:rsidR="009014C4" w:rsidRDefault="009014C4" w:rsidP="002B1010">
            <w:pPr>
              <w:rPr>
                <w:rFonts w:ascii="Calibri" w:hAnsi="Calibri" w:cs="Calibri"/>
                <w:b/>
                <w:bCs/>
                <w:sz w:val="24"/>
                <w:szCs w:val="24"/>
              </w:rPr>
            </w:pPr>
            <w:r>
              <w:rPr>
                <w:rFonts w:ascii="Calibri" w:hAnsi="Calibri" w:cs="Calibri"/>
                <w:b/>
                <w:bCs/>
                <w:sz w:val="24"/>
                <w:szCs w:val="24"/>
              </w:rPr>
              <w:t>Listening to Complaints and Compliments</w:t>
            </w:r>
          </w:p>
          <w:p w14:paraId="35F5DAB4" w14:textId="77777777" w:rsidR="00A61690" w:rsidRDefault="001C4B11" w:rsidP="002B1010">
            <w:pPr>
              <w:rPr>
                <w:rFonts w:ascii="Calibri" w:hAnsi="Calibri" w:cs="Calibri"/>
                <w:sz w:val="24"/>
                <w:szCs w:val="24"/>
              </w:rPr>
            </w:pPr>
            <w:r>
              <w:rPr>
                <w:rFonts w:ascii="Calibri" w:hAnsi="Calibri" w:cs="Calibri"/>
                <w:sz w:val="24"/>
                <w:szCs w:val="24"/>
              </w:rPr>
              <w:t xml:space="preserve">The </w:t>
            </w:r>
            <w:r w:rsidR="0042065D">
              <w:rPr>
                <w:rFonts w:ascii="Calibri" w:hAnsi="Calibri" w:cs="Calibri"/>
                <w:sz w:val="24"/>
                <w:szCs w:val="24"/>
              </w:rPr>
              <w:t>Children’s</w:t>
            </w:r>
            <w:r>
              <w:rPr>
                <w:rFonts w:ascii="Calibri" w:hAnsi="Calibri" w:cs="Calibri"/>
                <w:sz w:val="24"/>
                <w:szCs w:val="24"/>
              </w:rPr>
              <w:t xml:space="preserve"> Partnership holds a record of </w:t>
            </w:r>
            <w:r w:rsidR="0042065D">
              <w:rPr>
                <w:rFonts w:ascii="Calibri" w:hAnsi="Calibri" w:cs="Calibri"/>
                <w:sz w:val="24"/>
                <w:szCs w:val="24"/>
              </w:rPr>
              <w:t>Resolution of Professional Differences</w:t>
            </w:r>
            <w:r w:rsidR="00622B04">
              <w:rPr>
                <w:rFonts w:ascii="Calibri" w:hAnsi="Calibri" w:cs="Calibri"/>
                <w:sz w:val="24"/>
                <w:szCs w:val="24"/>
              </w:rPr>
              <w:t xml:space="preserve"> escalations.</w:t>
            </w:r>
          </w:p>
          <w:p w14:paraId="0F080B9B" w14:textId="474B7C8C" w:rsidR="00622B04" w:rsidRPr="001C4B11" w:rsidRDefault="00622B04" w:rsidP="002B1010">
            <w:pPr>
              <w:rPr>
                <w:rFonts w:ascii="Calibri" w:hAnsi="Calibri" w:cs="Calibri"/>
                <w:sz w:val="24"/>
                <w:szCs w:val="24"/>
              </w:rPr>
            </w:pPr>
          </w:p>
        </w:tc>
      </w:tr>
      <w:tr w:rsidR="0084736F" w14:paraId="07974EEC" w14:textId="77777777" w:rsidTr="00BD7844">
        <w:tc>
          <w:tcPr>
            <w:tcW w:w="1943" w:type="dxa"/>
          </w:tcPr>
          <w:p w14:paraId="69C6FDDD" w14:textId="6DB22A3B" w:rsidR="0084736F" w:rsidRDefault="002206AC" w:rsidP="006665FD">
            <w:pPr>
              <w:pStyle w:val="Heading1"/>
              <w:jc w:val="left"/>
              <w:outlineLvl w:val="0"/>
            </w:pPr>
            <w:r>
              <w:t xml:space="preserve">Scrutiny and Inspection </w:t>
            </w:r>
          </w:p>
        </w:tc>
        <w:tc>
          <w:tcPr>
            <w:tcW w:w="11519" w:type="dxa"/>
          </w:tcPr>
          <w:p w14:paraId="2619EEC2" w14:textId="77777777" w:rsidR="0084736F" w:rsidRDefault="00C2607A" w:rsidP="002B1010">
            <w:pPr>
              <w:rPr>
                <w:rFonts w:ascii="Calibri" w:hAnsi="Calibri" w:cs="Calibri"/>
                <w:sz w:val="24"/>
                <w:szCs w:val="24"/>
              </w:rPr>
            </w:pPr>
            <w:r>
              <w:rPr>
                <w:rFonts w:ascii="Calibri" w:hAnsi="Calibri" w:cs="Calibri"/>
                <w:sz w:val="24"/>
                <w:szCs w:val="24"/>
              </w:rPr>
              <w:t>The Children’s Partnership Executive receive regular updates following inspections and are given updates about progress against action plans.</w:t>
            </w:r>
          </w:p>
          <w:p w14:paraId="1205E7B9" w14:textId="00F1ACB6" w:rsidR="00AB1342" w:rsidRPr="00396303" w:rsidRDefault="00396303" w:rsidP="002B1010">
            <w:pPr>
              <w:rPr>
                <w:rFonts w:ascii="Calibri" w:hAnsi="Calibri" w:cs="Calibri"/>
                <w:sz w:val="24"/>
                <w:szCs w:val="24"/>
              </w:rPr>
            </w:pPr>
            <w:r>
              <w:rPr>
                <w:rFonts w:ascii="Calibri" w:hAnsi="Calibri" w:cs="Calibri"/>
                <w:sz w:val="24"/>
                <w:szCs w:val="24"/>
              </w:rPr>
              <w:t xml:space="preserve">This has previously had a focus on the local authority Ofsted inspections and </w:t>
            </w:r>
            <w:r w:rsidR="00262A7E">
              <w:rPr>
                <w:rFonts w:ascii="Calibri" w:hAnsi="Calibri" w:cs="Calibri"/>
                <w:sz w:val="24"/>
                <w:szCs w:val="24"/>
              </w:rPr>
              <w:t xml:space="preserve">going forward needs to ensure that </w:t>
            </w:r>
            <w:r w:rsidR="004C6F5F">
              <w:rPr>
                <w:rFonts w:ascii="Calibri" w:hAnsi="Calibri" w:cs="Calibri"/>
                <w:sz w:val="24"/>
                <w:szCs w:val="24"/>
              </w:rPr>
              <w:t>the others Statutory Partner Inspections are also included</w:t>
            </w:r>
            <w:r w:rsidR="004B6DF4">
              <w:rPr>
                <w:rFonts w:ascii="Calibri" w:hAnsi="Calibri" w:cs="Calibri"/>
                <w:sz w:val="24"/>
                <w:szCs w:val="24"/>
              </w:rPr>
              <w:t>.</w:t>
            </w:r>
          </w:p>
        </w:tc>
      </w:tr>
    </w:tbl>
    <w:p w14:paraId="73D0809B" w14:textId="5610F37E" w:rsidR="00587714" w:rsidRDefault="00587714" w:rsidP="006665FD">
      <w:pPr>
        <w:pStyle w:val="Heading1"/>
        <w:jc w:val="left"/>
      </w:pPr>
    </w:p>
    <w:p w14:paraId="635A1BB6" w14:textId="0690469B" w:rsidR="006B1878" w:rsidRDefault="00FE7414" w:rsidP="00FE7414">
      <w:pPr>
        <w:pStyle w:val="Title"/>
      </w:pPr>
      <w:r>
        <w:t>summary</w:t>
      </w:r>
    </w:p>
    <w:p w14:paraId="7591262A" w14:textId="08996836" w:rsidR="00FE7414" w:rsidRDefault="00FE7414" w:rsidP="006B1878">
      <w:pPr>
        <w:rPr>
          <w:rFonts w:ascii="Calibri" w:hAnsi="Calibri" w:cs="Calibri"/>
          <w:sz w:val="24"/>
          <w:szCs w:val="24"/>
        </w:rPr>
      </w:pPr>
      <w:r w:rsidRPr="009E6369">
        <w:rPr>
          <w:rFonts w:ascii="Calibri" w:hAnsi="Calibri" w:cs="Calibri"/>
          <w:sz w:val="24"/>
          <w:szCs w:val="24"/>
        </w:rPr>
        <w:t>This fr</w:t>
      </w:r>
      <w:r w:rsidR="009E6369" w:rsidRPr="009E6369">
        <w:rPr>
          <w:rFonts w:ascii="Calibri" w:hAnsi="Calibri" w:cs="Calibri"/>
          <w:sz w:val="24"/>
          <w:szCs w:val="24"/>
        </w:rPr>
        <w:t>amework</w:t>
      </w:r>
      <w:r w:rsidR="00F54A6E">
        <w:rPr>
          <w:rFonts w:ascii="Calibri" w:hAnsi="Calibri" w:cs="Calibri"/>
          <w:sz w:val="24"/>
          <w:szCs w:val="24"/>
        </w:rPr>
        <w:t xml:space="preserve"> sets out the current </w:t>
      </w:r>
      <w:r w:rsidR="008871CF">
        <w:rPr>
          <w:rFonts w:ascii="Calibri" w:hAnsi="Calibri" w:cs="Calibri"/>
          <w:sz w:val="24"/>
          <w:szCs w:val="24"/>
        </w:rPr>
        <w:t xml:space="preserve">position for the Children’s Partnership and </w:t>
      </w:r>
      <w:r w:rsidR="00E830CF">
        <w:rPr>
          <w:rFonts w:ascii="Calibri" w:hAnsi="Calibri" w:cs="Calibri"/>
          <w:sz w:val="24"/>
          <w:szCs w:val="24"/>
        </w:rPr>
        <w:t>meets our statutory requirement</w:t>
      </w:r>
      <w:r w:rsidR="00BA11EC">
        <w:rPr>
          <w:rFonts w:ascii="Calibri" w:hAnsi="Calibri" w:cs="Calibri"/>
          <w:sz w:val="24"/>
          <w:szCs w:val="24"/>
        </w:rPr>
        <w:t>.  However we acknowledge that learning and development is a continuous process and</w:t>
      </w:r>
      <w:r w:rsidR="00996265">
        <w:rPr>
          <w:rFonts w:ascii="Calibri" w:hAnsi="Calibri" w:cs="Calibri"/>
          <w:sz w:val="24"/>
          <w:szCs w:val="24"/>
        </w:rPr>
        <w:t xml:space="preserve"> that </w:t>
      </w:r>
      <w:r w:rsidR="009B02E8">
        <w:rPr>
          <w:rFonts w:ascii="Calibri" w:hAnsi="Calibri" w:cs="Calibri"/>
          <w:sz w:val="24"/>
          <w:szCs w:val="24"/>
        </w:rPr>
        <w:t xml:space="preserve">there will be changes and improvements throughout the </w:t>
      </w:r>
      <w:r w:rsidR="00C818BC">
        <w:rPr>
          <w:rFonts w:ascii="Calibri" w:hAnsi="Calibri" w:cs="Calibri"/>
          <w:sz w:val="24"/>
          <w:szCs w:val="24"/>
        </w:rPr>
        <w:t>lifespan of this document.</w:t>
      </w:r>
    </w:p>
    <w:p w14:paraId="003F8B9B" w14:textId="20DB5E53" w:rsidR="00C818BC" w:rsidRDefault="00C818BC" w:rsidP="006B1878">
      <w:pPr>
        <w:rPr>
          <w:rFonts w:ascii="Calibri" w:hAnsi="Calibri" w:cs="Calibri"/>
          <w:sz w:val="24"/>
          <w:szCs w:val="24"/>
        </w:rPr>
      </w:pPr>
    </w:p>
    <w:p w14:paraId="1ABE65A8" w14:textId="3FAAF0BA" w:rsidR="00C818BC" w:rsidRDefault="00C818BC" w:rsidP="006B1878">
      <w:pPr>
        <w:rPr>
          <w:rFonts w:ascii="Calibri" w:hAnsi="Calibri" w:cs="Calibri"/>
          <w:sz w:val="24"/>
          <w:szCs w:val="24"/>
        </w:rPr>
      </w:pPr>
      <w:r w:rsidRPr="00C818BC">
        <w:rPr>
          <w:rFonts w:ascii="Calibri" w:hAnsi="Calibri" w:cs="Calibri"/>
          <w:sz w:val="24"/>
          <w:szCs w:val="24"/>
        </w:rPr>
        <w:t>Sarah Taylor</w:t>
      </w:r>
    </w:p>
    <w:p w14:paraId="1BE1D7E1" w14:textId="6C9C2017" w:rsidR="00C818BC" w:rsidRDefault="00C818BC" w:rsidP="006B1878">
      <w:pPr>
        <w:rPr>
          <w:rFonts w:ascii="Calibri" w:hAnsi="Calibri" w:cs="Calibri"/>
          <w:sz w:val="24"/>
          <w:szCs w:val="24"/>
        </w:rPr>
      </w:pPr>
      <w:r>
        <w:rPr>
          <w:rFonts w:ascii="Calibri" w:hAnsi="Calibri" w:cs="Calibri"/>
          <w:sz w:val="24"/>
          <w:szCs w:val="24"/>
        </w:rPr>
        <w:t>Business Manager</w:t>
      </w:r>
    </w:p>
    <w:p w14:paraId="1C3144B1" w14:textId="49413AE3" w:rsidR="00FE7414" w:rsidRPr="006B1878" w:rsidRDefault="00C818BC" w:rsidP="006B1878">
      <w:r>
        <w:rPr>
          <w:rFonts w:ascii="Calibri" w:hAnsi="Calibri" w:cs="Calibri"/>
          <w:sz w:val="24"/>
          <w:szCs w:val="24"/>
        </w:rPr>
        <w:t xml:space="preserve">South Gloucestershire Children’s Partnership </w:t>
      </w:r>
    </w:p>
    <w:sectPr w:rsidR="00FE7414" w:rsidRPr="006B1878" w:rsidSect="009B43C3">
      <w:footerReference w:type="default" r:id="rId1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4A7CA" w14:textId="77777777" w:rsidR="004742A4" w:rsidRDefault="004742A4" w:rsidP="009B43C3">
      <w:pPr>
        <w:spacing w:after="0" w:line="240" w:lineRule="auto"/>
      </w:pPr>
      <w:r>
        <w:separator/>
      </w:r>
    </w:p>
  </w:endnote>
  <w:endnote w:type="continuationSeparator" w:id="0">
    <w:p w14:paraId="3669C0A3" w14:textId="77777777" w:rsidR="004742A4" w:rsidRDefault="004742A4" w:rsidP="009B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8988174"/>
      <w:docPartObj>
        <w:docPartGallery w:val="Page Numbers (Bottom of Page)"/>
        <w:docPartUnique/>
      </w:docPartObj>
    </w:sdtPr>
    <w:sdtEndPr>
      <w:rPr>
        <w:noProof/>
      </w:rPr>
    </w:sdtEndPr>
    <w:sdtContent>
      <w:p w14:paraId="357FCFB3" w14:textId="58419CFF" w:rsidR="009B43C3" w:rsidRDefault="009B43C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F09378" w14:textId="77777777" w:rsidR="009B43C3" w:rsidRDefault="009B4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6200A" w14:textId="77777777" w:rsidR="004742A4" w:rsidRDefault="004742A4" w:rsidP="009B43C3">
      <w:pPr>
        <w:spacing w:after="0" w:line="240" w:lineRule="auto"/>
      </w:pPr>
      <w:r>
        <w:separator/>
      </w:r>
    </w:p>
  </w:footnote>
  <w:footnote w:type="continuationSeparator" w:id="0">
    <w:p w14:paraId="223939F6" w14:textId="77777777" w:rsidR="004742A4" w:rsidRDefault="004742A4" w:rsidP="009B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0E17"/>
    <w:multiLevelType w:val="hybridMultilevel"/>
    <w:tmpl w:val="8034B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61873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1A8"/>
    <w:rsid w:val="00001DAD"/>
    <w:rsid w:val="00010F90"/>
    <w:rsid w:val="00013479"/>
    <w:rsid w:val="000A365C"/>
    <w:rsid w:val="000A6625"/>
    <w:rsid w:val="000E240B"/>
    <w:rsid w:val="000E41A8"/>
    <w:rsid w:val="0010684C"/>
    <w:rsid w:val="00160A1F"/>
    <w:rsid w:val="00177742"/>
    <w:rsid w:val="00181238"/>
    <w:rsid w:val="00197F18"/>
    <w:rsid w:val="001C4B11"/>
    <w:rsid w:val="002206AC"/>
    <w:rsid w:val="002432FB"/>
    <w:rsid w:val="00262A7E"/>
    <w:rsid w:val="002B1010"/>
    <w:rsid w:val="002E3B20"/>
    <w:rsid w:val="002F18E6"/>
    <w:rsid w:val="003031EE"/>
    <w:rsid w:val="00312601"/>
    <w:rsid w:val="00346975"/>
    <w:rsid w:val="00373DCD"/>
    <w:rsid w:val="00396303"/>
    <w:rsid w:val="003A1436"/>
    <w:rsid w:val="003B365E"/>
    <w:rsid w:val="003D2240"/>
    <w:rsid w:val="003E08C9"/>
    <w:rsid w:val="003E1685"/>
    <w:rsid w:val="003E601A"/>
    <w:rsid w:val="0042065D"/>
    <w:rsid w:val="00451F5E"/>
    <w:rsid w:val="004742A4"/>
    <w:rsid w:val="004B6DF4"/>
    <w:rsid w:val="004C6F5F"/>
    <w:rsid w:val="004D5A05"/>
    <w:rsid w:val="004F73A7"/>
    <w:rsid w:val="00562835"/>
    <w:rsid w:val="00571F1B"/>
    <w:rsid w:val="00581A26"/>
    <w:rsid w:val="00587714"/>
    <w:rsid w:val="005C5061"/>
    <w:rsid w:val="005E04AA"/>
    <w:rsid w:val="005E34A9"/>
    <w:rsid w:val="00622B04"/>
    <w:rsid w:val="00645C88"/>
    <w:rsid w:val="00651D4A"/>
    <w:rsid w:val="00660043"/>
    <w:rsid w:val="0066535A"/>
    <w:rsid w:val="0066598B"/>
    <w:rsid w:val="006665FD"/>
    <w:rsid w:val="006A4A1D"/>
    <w:rsid w:val="006A644A"/>
    <w:rsid w:val="006B0015"/>
    <w:rsid w:val="006B1878"/>
    <w:rsid w:val="006B5DE3"/>
    <w:rsid w:val="006C668C"/>
    <w:rsid w:val="006C7041"/>
    <w:rsid w:val="006D074E"/>
    <w:rsid w:val="007012DE"/>
    <w:rsid w:val="00712142"/>
    <w:rsid w:val="00717490"/>
    <w:rsid w:val="00753DE5"/>
    <w:rsid w:val="00787EE5"/>
    <w:rsid w:val="007C365A"/>
    <w:rsid w:val="007E40F0"/>
    <w:rsid w:val="008105EA"/>
    <w:rsid w:val="008159E4"/>
    <w:rsid w:val="00845575"/>
    <w:rsid w:val="0084736F"/>
    <w:rsid w:val="00872D9E"/>
    <w:rsid w:val="008871CF"/>
    <w:rsid w:val="008A0AC2"/>
    <w:rsid w:val="008F6E5A"/>
    <w:rsid w:val="009014C4"/>
    <w:rsid w:val="0091089C"/>
    <w:rsid w:val="00942D7A"/>
    <w:rsid w:val="00947F0F"/>
    <w:rsid w:val="00996265"/>
    <w:rsid w:val="009B02E8"/>
    <w:rsid w:val="009B43C3"/>
    <w:rsid w:val="009E6369"/>
    <w:rsid w:val="00A064B8"/>
    <w:rsid w:val="00A61690"/>
    <w:rsid w:val="00A87979"/>
    <w:rsid w:val="00AB1342"/>
    <w:rsid w:val="00AE26C4"/>
    <w:rsid w:val="00B0330B"/>
    <w:rsid w:val="00B03DB8"/>
    <w:rsid w:val="00B64372"/>
    <w:rsid w:val="00BA11EC"/>
    <w:rsid w:val="00BD1905"/>
    <w:rsid w:val="00BD7844"/>
    <w:rsid w:val="00BF4FB9"/>
    <w:rsid w:val="00C2607A"/>
    <w:rsid w:val="00C26591"/>
    <w:rsid w:val="00C366D6"/>
    <w:rsid w:val="00C468BC"/>
    <w:rsid w:val="00C818BC"/>
    <w:rsid w:val="00C90F63"/>
    <w:rsid w:val="00CB5912"/>
    <w:rsid w:val="00CB716C"/>
    <w:rsid w:val="00CC5C07"/>
    <w:rsid w:val="00CF3588"/>
    <w:rsid w:val="00D540A5"/>
    <w:rsid w:val="00D56E07"/>
    <w:rsid w:val="00D86802"/>
    <w:rsid w:val="00DA0BE0"/>
    <w:rsid w:val="00E80E41"/>
    <w:rsid w:val="00E830CF"/>
    <w:rsid w:val="00EC3EC8"/>
    <w:rsid w:val="00EF2B96"/>
    <w:rsid w:val="00F54A6E"/>
    <w:rsid w:val="00F66A30"/>
    <w:rsid w:val="00F92B3C"/>
    <w:rsid w:val="00FE7414"/>
    <w:rsid w:val="00FF0340"/>
    <w:rsid w:val="00FF0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B810"/>
  <w15:chartTrackingRefBased/>
  <w15:docId w15:val="{516B9D0A-C79B-4FE8-BB8A-DC9B597A3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1A8"/>
  </w:style>
  <w:style w:type="paragraph" w:styleId="Heading1">
    <w:name w:val="heading 1"/>
    <w:basedOn w:val="Normal"/>
    <w:next w:val="Normal"/>
    <w:link w:val="Heading1Char"/>
    <w:uiPriority w:val="9"/>
    <w:qFormat/>
    <w:rsid w:val="000E41A8"/>
    <w:pPr>
      <w:keepNext/>
      <w:keepLines/>
      <w:spacing w:before="320" w:after="80" w:line="240" w:lineRule="auto"/>
      <w:jc w:val="center"/>
      <w:outlineLvl w:val="0"/>
    </w:pPr>
    <w:rPr>
      <w:rFonts w:asciiTheme="majorHAnsi" w:eastAsiaTheme="majorEastAsia" w:hAnsiTheme="majorHAnsi" w:cstheme="majorBidi"/>
      <w:color w:val="1481AB" w:themeColor="accent1" w:themeShade="BF"/>
      <w:sz w:val="40"/>
      <w:szCs w:val="40"/>
    </w:rPr>
  </w:style>
  <w:style w:type="paragraph" w:styleId="Heading2">
    <w:name w:val="heading 2"/>
    <w:basedOn w:val="Normal"/>
    <w:next w:val="Normal"/>
    <w:link w:val="Heading2Char"/>
    <w:uiPriority w:val="9"/>
    <w:semiHidden/>
    <w:unhideWhenUsed/>
    <w:qFormat/>
    <w:rsid w:val="000E41A8"/>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0E41A8"/>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0E41A8"/>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0E41A8"/>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0E41A8"/>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0E41A8"/>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0E41A8"/>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0E41A8"/>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1A8"/>
    <w:rPr>
      <w:rFonts w:asciiTheme="majorHAnsi" w:eastAsiaTheme="majorEastAsia" w:hAnsiTheme="majorHAnsi" w:cstheme="majorBidi"/>
      <w:color w:val="1481AB" w:themeColor="accent1" w:themeShade="BF"/>
      <w:sz w:val="40"/>
      <w:szCs w:val="40"/>
    </w:rPr>
  </w:style>
  <w:style w:type="character" w:customStyle="1" w:styleId="Heading2Char">
    <w:name w:val="Heading 2 Char"/>
    <w:basedOn w:val="DefaultParagraphFont"/>
    <w:link w:val="Heading2"/>
    <w:uiPriority w:val="9"/>
    <w:semiHidden/>
    <w:rsid w:val="000E41A8"/>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0E41A8"/>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0E41A8"/>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0E41A8"/>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0E41A8"/>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0E41A8"/>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0E41A8"/>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0E41A8"/>
    <w:rPr>
      <w:b/>
      <w:bCs/>
      <w:i/>
      <w:iCs/>
    </w:rPr>
  </w:style>
  <w:style w:type="paragraph" w:styleId="Caption">
    <w:name w:val="caption"/>
    <w:basedOn w:val="Normal"/>
    <w:next w:val="Normal"/>
    <w:uiPriority w:val="35"/>
    <w:semiHidden/>
    <w:unhideWhenUsed/>
    <w:qFormat/>
    <w:rsid w:val="000E41A8"/>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0E41A8"/>
    <w:pPr>
      <w:pBdr>
        <w:top w:val="single" w:sz="6" w:space="8" w:color="27CED7" w:themeColor="accent3"/>
        <w:bottom w:val="single" w:sz="6" w:space="8" w:color="27CED7" w:themeColor="accent3"/>
      </w:pBdr>
      <w:spacing w:after="400" w:line="240" w:lineRule="auto"/>
      <w:contextualSpacing/>
      <w:jc w:val="center"/>
    </w:pPr>
    <w:rPr>
      <w:rFonts w:asciiTheme="majorHAnsi" w:eastAsiaTheme="majorEastAsia" w:hAnsiTheme="majorHAnsi" w:cstheme="majorBidi"/>
      <w:caps/>
      <w:color w:val="335B74" w:themeColor="text2"/>
      <w:spacing w:val="30"/>
      <w:sz w:val="72"/>
      <w:szCs w:val="72"/>
    </w:rPr>
  </w:style>
  <w:style w:type="character" w:customStyle="1" w:styleId="TitleChar">
    <w:name w:val="Title Char"/>
    <w:basedOn w:val="DefaultParagraphFont"/>
    <w:link w:val="Title"/>
    <w:uiPriority w:val="10"/>
    <w:rsid w:val="000E41A8"/>
    <w:rPr>
      <w:rFonts w:asciiTheme="majorHAnsi" w:eastAsiaTheme="majorEastAsia" w:hAnsiTheme="majorHAnsi" w:cstheme="majorBidi"/>
      <w:caps/>
      <w:color w:val="335B74" w:themeColor="text2"/>
      <w:spacing w:val="30"/>
      <w:sz w:val="72"/>
      <w:szCs w:val="72"/>
    </w:rPr>
  </w:style>
  <w:style w:type="paragraph" w:styleId="Subtitle">
    <w:name w:val="Subtitle"/>
    <w:basedOn w:val="Normal"/>
    <w:next w:val="Normal"/>
    <w:link w:val="SubtitleChar"/>
    <w:uiPriority w:val="11"/>
    <w:qFormat/>
    <w:rsid w:val="000E41A8"/>
    <w:pPr>
      <w:numPr>
        <w:ilvl w:val="1"/>
      </w:numPr>
      <w:jc w:val="center"/>
    </w:pPr>
    <w:rPr>
      <w:color w:val="335B74" w:themeColor="text2"/>
      <w:sz w:val="28"/>
      <w:szCs w:val="28"/>
    </w:rPr>
  </w:style>
  <w:style w:type="character" w:customStyle="1" w:styleId="SubtitleChar">
    <w:name w:val="Subtitle Char"/>
    <w:basedOn w:val="DefaultParagraphFont"/>
    <w:link w:val="Subtitle"/>
    <w:uiPriority w:val="11"/>
    <w:rsid w:val="000E41A8"/>
    <w:rPr>
      <w:color w:val="335B74" w:themeColor="text2"/>
      <w:sz w:val="28"/>
      <w:szCs w:val="28"/>
    </w:rPr>
  </w:style>
  <w:style w:type="character" w:styleId="Strong">
    <w:name w:val="Strong"/>
    <w:basedOn w:val="DefaultParagraphFont"/>
    <w:uiPriority w:val="22"/>
    <w:qFormat/>
    <w:rsid w:val="000E41A8"/>
    <w:rPr>
      <w:b/>
      <w:bCs/>
    </w:rPr>
  </w:style>
  <w:style w:type="character" w:styleId="Emphasis">
    <w:name w:val="Emphasis"/>
    <w:basedOn w:val="DefaultParagraphFont"/>
    <w:uiPriority w:val="20"/>
    <w:qFormat/>
    <w:rsid w:val="000E41A8"/>
    <w:rPr>
      <w:i/>
      <w:iCs/>
      <w:color w:val="000000" w:themeColor="text1"/>
    </w:rPr>
  </w:style>
  <w:style w:type="paragraph" w:styleId="NoSpacing">
    <w:name w:val="No Spacing"/>
    <w:uiPriority w:val="1"/>
    <w:qFormat/>
    <w:rsid w:val="000E41A8"/>
    <w:pPr>
      <w:spacing w:after="0" w:line="240" w:lineRule="auto"/>
    </w:pPr>
  </w:style>
  <w:style w:type="paragraph" w:styleId="Quote">
    <w:name w:val="Quote"/>
    <w:basedOn w:val="Normal"/>
    <w:next w:val="Normal"/>
    <w:link w:val="QuoteChar"/>
    <w:uiPriority w:val="29"/>
    <w:qFormat/>
    <w:rsid w:val="000E41A8"/>
    <w:pPr>
      <w:spacing w:before="160"/>
      <w:ind w:left="720" w:right="720"/>
      <w:jc w:val="center"/>
    </w:pPr>
    <w:rPr>
      <w:i/>
      <w:iCs/>
      <w:color w:val="1D99A0" w:themeColor="accent3" w:themeShade="BF"/>
      <w:sz w:val="24"/>
      <w:szCs w:val="24"/>
    </w:rPr>
  </w:style>
  <w:style w:type="character" w:customStyle="1" w:styleId="QuoteChar">
    <w:name w:val="Quote Char"/>
    <w:basedOn w:val="DefaultParagraphFont"/>
    <w:link w:val="Quote"/>
    <w:uiPriority w:val="29"/>
    <w:rsid w:val="000E41A8"/>
    <w:rPr>
      <w:i/>
      <w:iCs/>
      <w:color w:val="1D99A0" w:themeColor="accent3" w:themeShade="BF"/>
      <w:sz w:val="24"/>
      <w:szCs w:val="24"/>
    </w:rPr>
  </w:style>
  <w:style w:type="paragraph" w:styleId="IntenseQuote">
    <w:name w:val="Intense Quote"/>
    <w:basedOn w:val="Normal"/>
    <w:next w:val="Normal"/>
    <w:link w:val="IntenseQuoteChar"/>
    <w:uiPriority w:val="30"/>
    <w:qFormat/>
    <w:rsid w:val="000E41A8"/>
    <w:pPr>
      <w:spacing w:before="160" w:line="276" w:lineRule="auto"/>
      <w:ind w:left="936" w:right="936"/>
      <w:jc w:val="center"/>
    </w:pPr>
    <w:rPr>
      <w:rFonts w:asciiTheme="majorHAnsi" w:eastAsiaTheme="majorEastAsia" w:hAnsiTheme="majorHAnsi" w:cstheme="majorBidi"/>
      <w:caps/>
      <w:color w:val="1481AB" w:themeColor="accent1" w:themeShade="BF"/>
      <w:sz w:val="28"/>
      <w:szCs w:val="28"/>
    </w:rPr>
  </w:style>
  <w:style w:type="character" w:customStyle="1" w:styleId="IntenseQuoteChar">
    <w:name w:val="Intense Quote Char"/>
    <w:basedOn w:val="DefaultParagraphFont"/>
    <w:link w:val="IntenseQuote"/>
    <w:uiPriority w:val="30"/>
    <w:rsid w:val="000E41A8"/>
    <w:rPr>
      <w:rFonts w:asciiTheme="majorHAnsi" w:eastAsiaTheme="majorEastAsia" w:hAnsiTheme="majorHAnsi" w:cstheme="majorBidi"/>
      <w:caps/>
      <w:color w:val="1481AB" w:themeColor="accent1" w:themeShade="BF"/>
      <w:sz w:val="28"/>
      <w:szCs w:val="28"/>
    </w:rPr>
  </w:style>
  <w:style w:type="character" w:styleId="SubtleEmphasis">
    <w:name w:val="Subtle Emphasis"/>
    <w:basedOn w:val="DefaultParagraphFont"/>
    <w:uiPriority w:val="19"/>
    <w:qFormat/>
    <w:rsid w:val="000E41A8"/>
    <w:rPr>
      <w:i/>
      <w:iCs/>
      <w:color w:val="595959" w:themeColor="text1" w:themeTint="A6"/>
    </w:rPr>
  </w:style>
  <w:style w:type="character" w:styleId="IntenseEmphasis">
    <w:name w:val="Intense Emphasis"/>
    <w:basedOn w:val="DefaultParagraphFont"/>
    <w:uiPriority w:val="21"/>
    <w:qFormat/>
    <w:rsid w:val="000E41A8"/>
    <w:rPr>
      <w:b/>
      <w:bCs/>
      <w:i/>
      <w:iCs/>
      <w:color w:val="auto"/>
    </w:rPr>
  </w:style>
  <w:style w:type="character" w:styleId="SubtleReference">
    <w:name w:val="Subtle Reference"/>
    <w:basedOn w:val="DefaultParagraphFont"/>
    <w:uiPriority w:val="31"/>
    <w:qFormat/>
    <w:rsid w:val="000E41A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0E41A8"/>
    <w:rPr>
      <w:b/>
      <w:bCs/>
      <w:caps w:val="0"/>
      <w:smallCaps/>
      <w:color w:val="auto"/>
      <w:spacing w:val="0"/>
      <w:u w:val="single"/>
    </w:rPr>
  </w:style>
  <w:style w:type="character" w:styleId="BookTitle">
    <w:name w:val="Book Title"/>
    <w:basedOn w:val="DefaultParagraphFont"/>
    <w:uiPriority w:val="33"/>
    <w:qFormat/>
    <w:rsid w:val="000E41A8"/>
    <w:rPr>
      <w:b/>
      <w:bCs/>
      <w:caps w:val="0"/>
      <w:smallCaps/>
      <w:spacing w:val="0"/>
    </w:rPr>
  </w:style>
  <w:style w:type="paragraph" w:styleId="TOCHeading">
    <w:name w:val="TOC Heading"/>
    <w:basedOn w:val="Heading1"/>
    <w:next w:val="Normal"/>
    <w:uiPriority w:val="39"/>
    <w:semiHidden/>
    <w:unhideWhenUsed/>
    <w:qFormat/>
    <w:rsid w:val="000E41A8"/>
    <w:pPr>
      <w:outlineLvl w:val="9"/>
    </w:pPr>
  </w:style>
  <w:style w:type="paragraph" w:styleId="ListParagraph">
    <w:name w:val="List Paragraph"/>
    <w:basedOn w:val="Normal"/>
    <w:uiPriority w:val="34"/>
    <w:qFormat/>
    <w:rsid w:val="00845575"/>
    <w:pPr>
      <w:ind w:left="720"/>
      <w:contextualSpacing/>
    </w:pPr>
  </w:style>
  <w:style w:type="paragraph" w:styleId="Header">
    <w:name w:val="header"/>
    <w:basedOn w:val="Normal"/>
    <w:link w:val="HeaderChar"/>
    <w:uiPriority w:val="99"/>
    <w:unhideWhenUsed/>
    <w:rsid w:val="009B43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43C3"/>
  </w:style>
  <w:style w:type="paragraph" w:styleId="Footer">
    <w:name w:val="footer"/>
    <w:basedOn w:val="Normal"/>
    <w:link w:val="FooterChar"/>
    <w:uiPriority w:val="99"/>
    <w:unhideWhenUsed/>
    <w:rsid w:val="009B43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43C3"/>
  </w:style>
  <w:style w:type="character" w:styleId="Hyperlink">
    <w:name w:val="Hyperlink"/>
    <w:basedOn w:val="DefaultParagraphFont"/>
    <w:uiPriority w:val="99"/>
    <w:unhideWhenUsed/>
    <w:rsid w:val="00872D9E"/>
    <w:rPr>
      <w:color w:val="6B9F25" w:themeColor="hyperlink"/>
      <w:u w:val="single"/>
    </w:rPr>
  </w:style>
  <w:style w:type="character" w:styleId="UnresolvedMention">
    <w:name w:val="Unresolved Mention"/>
    <w:basedOn w:val="DefaultParagraphFont"/>
    <w:uiPriority w:val="99"/>
    <w:semiHidden/>
    <w:unhideWhenUsed/>
    <w:rsid w:val="00872D9E"/>
    <w:rPr>
      <w:color w:val="605E5C"/>
      <w:shd w:val="clear" w:color="auto" w:fill="E1DFDD"/>
    </w:rPr>
  </w:style>
  <w:style w:type="table" w:styleId="TableGrid">
    <w:name w:val="Table Grid"/>
    <w:basedOn w:val="TableNormal"/>
    <w:uiPriority w:val="39"/>
    <w:rsid w:val="002F1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1">
    <w:name w:val="fontstyle31"/>
    <w:basedOn w:val="DefaultParagraphFont"/>
    <w:rsid w:val="00B0330B"/>
    <w:rPr>
      <w:rFonts w:ascii="Calibri" w:hAnsi="Calibri" w:cs="Calibri"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206882">
      <w:bodyDiv w:val="1"/>
      <w:marLeft w:val="0"/>
      <w:marRight w:val="0"/>
      <w:marTop w:val="0"/>
      <w:marBottom w:val="0"/>
      <w:divBdr>
        <w:top w:val="none" w:sz="0" w:space="0" w:color="auto"/>
        <w:left w:val="none" w:sz="0" w:space="0" w:color="auto"/>
        <w:bottom w:val="none" w:sz="0" w:space="0" w:color="auto"/>
        <w:right w:val="none" w:sz="0" w:space="0" w:color="auto"/>
      </w:divBdr>
    </w:div>
    <w:div w:id="1426683904">
      <w:bodyDiv w:val="1"/>
      <w:marLeft w:val="0"/>
      <w:marRight w:val="0"/>
      <w:marTop w:val="0"/>
      <w:marBottom w:val="0"/>
      <w:divBdr>
        <w:top w:val="none" w:sz="0" w:space="0" w:color="auto"/>
        <w:left w:val="none" w:sz="0" w:space="0" w:color="auto"/>
        <w:bottom w:val="none" w:sz="0" w:space="0" w:color="auto"/>
        <w:right w:val="none" w:sz="0" w:space="0" w:color="auto"/>
      </w:divBdr>
    </w:div>
    <w:div w:id="160564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tes.southglos.gov.uk/safeguarding/children/i-am-a-professional/learning-from-prac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s.southglos.gov.uk/safeguarding/children/safeguarding-children-board/serious-case-review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942454/Working_together_to_safeguard_children_inter_agency_guidance.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246A0-8F47-432D-8599-C6A34C435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2851</TotalTime>
  <Pages>5</Pages>
  <Words>1120</Words>
  <Characters>6387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Sarah Taylor</cp:lastModifiedBy>
  <cp:revision>110</cp:revision>
  <dcterms:created xsi:type="dcterms:W3CDTF">2022-09-06T13:51:00Z</dcterms:created>
  <dcterms:modified xsi:type="dcterms:W3CDTF">2022-09-20T11:46:00Z</dcterms:modified>
</cp:coreProperties>
</file>