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20" w:rsidRDefault="00416720" w:rsidP="00802CCE">
      <w:pPr>
        <w:jc w:val="center"/>
        <w:rPr>
          <w:b/>
          <w:sz w:val="24"/>
          <w:szCs w:val="24"/>
        </w:rPr>
      </w:pPr>
    </w:p>
    <w:p w:rsidR="00416720" w:rsidRDefault="00A04AB4" w:rsidP="003C639F">
      <w:pPr>
        <w:jc w:val="center"/>
        <w:rPr>
          <w:b/>
          <w:noProof/>
          <w:sz w:val="24"/>
          <w:szCs w:val="24"/>
          <w:lang w:eastAsia="en-GB"/>
        </w:rPr>
      </w:pPr>
      <w:r>
        <w:rPr>
          <w:b/>
          <w:noProof/>
          <w:sz w:val="24"/>
          <w:szCs w:val="24"/>
          <w:lang w:eastAsia="en-GB"/>
        </w:rPr>
        <w:t>S</w:t>
      </w:r>
      <w:r w:rsidR="00416720" w:rsidRPr="008C792E">
        <w:rPr>
          <w:b/>
          <w:noProof/>
          <w:sz w:val="24"/>
          <w:szCs w:val="24"/>
          <w:lang w:eastAsia="en-GB"/>
        </w:rPr>
        <w:t>AF</w:t>
      </w:r>
      <w:r>
        <w:rPr>
          <w:b/>
          <w:noProof/>
          <w:sz w:val="24"/>
          <w:szCs w:val="24"/>
          <w:lang w:eastAsia="en-GB"/>
        </w:rPr>
        <w:t>eh</w:t>
      </w:r>
      <w:r w:rsidR="00416720" w:rsidRPr="008C792E">
        <w:rPr>
          <w:b/>
          <w:noProof/>
          <w:sz w:val="24"/>
          <w:szCs w:val="24"/>
          <w:lang w:eastAsia="en-GB"/>
        </w:rPr>
        <w:t xml:space="preserve"> Guidance where Domestic Abuse or Separated Parents are a feature</w:t>
      </w:r>
    </w:p>
    <w:p w:rsidR="00416720" w:rsidRPr="000B6158" w:rsidRDefault="00416720" w:rsidP="000B6158">
      <w:pPr>
        <w:spacing w:after="0" w:line="240" w:lineRule="auto"/>
        <w:ind w:left="360"/>
        <w:rPr>
          <w:rFonts w:cs="Arial"/>
          <w:b/>
          <w:lang w:eastAsia="en-GB"/>
        </w:rPr>
      </w:pPr>
      <w:r w:rsidRPr="000B6158">
        <w:rPr>
          <w:rFonts w:cs="Arial"/>
          <w:b/>
        </w:rPr>
        <w:t>Government Definition of Domestic Abuse 1</w:t>
      </w:r>
      <w:r w:rsidRPr="000B6158">
        <w:rPr>
          <w:rFonts w:cs="Arial"/>
          <w:b/>
          <w:vertAlign w:val="superscript"/>
        </w:rPr>
        <w:t>st</w:t>
      </w:r>
      <w:r w:rsidRPr="000B6158">
        <w:rPr>
          <w:rFonts w:cs="Arial"/>
          <w:b/>
        </w:rPr>
        <w:t xml:space="preserve"> April 2013</w:t>
      </w:r>
    </w:p>
    <w:p w:rsidR="00416720" w:rsidRDefault="00416720" w:rsidP="000B6158">
      <w:pPr>
        <w:spacing w:after="0" w:line="240" w:lineRule="auto"/>
        <w:rPr>
          <w:rFonts w:cs="Arial"/>
          <w:lang w:eastAsia="en-GB"/>
        </w:rPr>
      </w:pPr>
      <w:r w:rsidRPr="000B6158">
        <w:rPr>
          <w:rFonts w:cs="Arial"/>
          <w:lang w:eastAsia="en-GB"/>
        </w:rPr>
        <w:t>‘Any incident or pattern of incidents of controlling, coercive or threatening behaviour, violence or abuse between those aged 16 or over who are or have been intimate partners or family members regardless of gender or sexuality.</w:t>
      </w:r>
    </w:p>
    <w:p w:rsidR="00416720" w:rsidRPr="000B6158" w:rsidRDefault="00416720" w:rsidP="000B6158">
      <w:pPr>
        <w:spacing w:after="0" w:line="240" w:lineRule="auto"/>
        <w:rPr>
          <w:rFonts w:cs="Arial"/>
          <w:lang w:eastAsia="en-GB"/>
        </w:rPr>
      </w:pPr>
      <w:r w:rsidRPr="000B6158">
        <w:rPr>
          <w:rFonts w:cs="Arial"/>
          <w:lang w:eastAsia="en-GB"/>
        </w:rPr>
        <w:t>This can encompass, but is not limited to, the following types of abuse:</w:t>
      </w:r>
    </w:p>
    <w:p w:rsidR="00416720" w:rsidRPr="000B6158" w:rsidRDefault="00416720" w:rsidP="000B6158">
      <w:pPr>
        <w:numPr>
          <w:ilvl w:val="0"/>
          <w:numId w:val="14"/>
        </w:numPr>
        <w:spacing w:before="100" w:beforeAutospacing="1" w:after="100" w:afterAutospacing="1" w:line="240" w:lineRule="auto"/>
        <w:rPr>
          <w:rFonts w:cs="Arial"/>
          <w:lang w:eastAsia="en-GB"/>
        </w:rPr>
      </w:pPr>
      <w:r w:rsidRPr="000B6158">
        <w:rPr>
          <w:rFonts w:cs="Arial"/>
          <w:lang w:eastAsia="en-GB"/>
        </w:rPr>
        <w:t>psychological</w:t>
      </w:r>
      <w:r w:rsidRPr="000B6158">
        <w:rPr>
          <w:sz w:val="24"/>
          <w:szCs w:val="24"/>
          <w:lang w:eastAsia="en-GB"/>
        </w:rPr>
        <w:t xml:space="preserve"> </w:t>
      </w:r>
    </w:p>
    <w:p w:rsidR="00416720" w:rsidRPr="000B6158" w:rsidRDefault="00416720" w:rsidP="000B6158">
      <w:pPr>
        <w:numPr>
          <w:ilvl w:val="0"/>
          <w:numId w:val="14"/>
        </w:numPr>
        <w:spacing w:before="100" w:beforeAutospacing="1" w:after="100" w:afterAutospacing="1" w:line="240" w:lineRule="auto"/>
        <w:rPr>
          <w:rFonts w:cs="Arial"/>
          <w:lang w:eastAsia="en-GB"/>
        </w:rPr>
      </w:pPr>
      <w:r w:rsidRPr="000B6158">
        <w:rPr>
          <w:rFonts w:cs="Arial"/>
          <w:lang w:eastAsia="en-GB"/>
        </w:rPr>
        <w:t>physical</w:t>
      </w:r>
      <w:r w:rsidRPr="000B6158">
        <w:rPr>
          <w:sz w:val="24"/>
          <w:szCs w:val="24"/>
          <w:lang w:eastAsia="en-GB"/>
        </w:rPr>
        <w:t xml:space="preserve"> </w:t>
      </w:r>
    </w:p>
    <w:p w:rsidR="00416720" w:rsidRPr="000B6158" w:rsidRDefault="00416720" w:rsidP="000B6158">
      <w:pPr>
        <w:numPr>
          <w:ilvl w:val="0"/>
          <w:numId w:val="14"/>
        </w:numPr>
        <w:spacing w:before="100" w:beforeAutospacing="1" w:after="100" w:afterAutospacing="1" w:line="240" w:lineRule="auto"/>
        <w:rPr>
          <w:rFonts w:cs="Arial"/>
          <w:lang w:eastAsia="en-GB"/>
        </w:rPr>
      </w:pPr>
      <w:r w:rsidRPr="000B6158">
        <w:rPr>
          <w:rFonts w:cs="Arial"/>
          <w:lang w:eastAsia="en-GB"/>
        </w:rPr>
        <w:t>sexual</w:t>
      </w:r>
      <w:r w:rsidRPr="000B6158">
        <w:rPr>
          <w:sz w:val="24"/>
          <w:szCs w:val="24"/>
          <w:lang w:eastAsia="en-GB"/>
        </w:rPr>
        <w:t xml:space="preserve"> </w:t>
      </w:r>
    </w:p>
    <w:p w:rsidR="00416720" w:rsidRPr="000B6158" w:rsidRDefault="00416720" w:rsidP="000B6158">
      <w:pPr>
        <w:numPr>
          <w:ilvl w:val="0"/>
          <w:numId w:val="14"/>
        </w:numPr>
        <w:spacing w:before="100" w:beforeAutospacing="1" w:after="100" w:afterAutospacing="1" w:line="240" w:lineRule="auto"/>
        <w:rPr>
          <w:rFonts w:cs="Arial"/>
          <w:lang w:eastAsia="en-GB"/>
        </w:rPr>
      </w:pPr>
      <w:r w:rsidRPr="000B6158">
        <w:rPr>
          <w:rFonts w:cs="Arial"/>
          <w:lang w:eastAsia="en-GB"/>
        </w:rPr>
        <w:t>financial</w:t>
      </w:r>
      <w:r w:rsidRPr="000B6158">
        <w:rPr>
          <w:sz w:val="24"/>
          <w:szCs w:val="24"/>
          <w:lang w:eastAsia="en-GB"/>
        </w:rPr>
        <w:t xml:space="preserve"> </w:t>
      </w:r>
    </w:p>
    <w:p w:rsidR="00416720" w:rsidRPr="000B6158" w:rsidRDefault="00416720" w:rsidP="000B6158">
      <w:pPr>
        <w:numPr>
          <w:ilvl w:val="0"/>
          <w:numId w:val="14"/>
        </w:numPr>
        <w:spacing w:before="100" w:beforeAutospacing="1" w:after="100" w:afterAutospacing="1" w:line="240" w:lineRule="auto"/>
        <w:rPr>
          <w:rFonts w:cs="Arial"/>
          <w:lang w:eastAsia="en-GB"/>
        </w:rPr>
      </w:pPr>
      <w:r w:rsidRPr="000B6158">
        <w:rPr>
          <w:rFonts w:cs="Arial"/>
          <w:lang w:eastAsia="en-GB"/>
        </w:rPr>
        <w:t>emotional</w:t>
      </w:r>
      <w:r w:rsidRPr="000B6158">
        <w:rPr>
          <w:sz w:val="24"/>
          <w:szCs w:val="24"/>
          <w:lang w:eastAsia="en-GB"/>
        </w:rPr>
        <w:t xml:space="preserve"> </w:t>
      </w:r>
    </w:p>
    <w:p w:rsidR="00416720" w:rsidRPr="000B6158" w:rsidRDefault="00416720" w:rsidP="000B6158">
      <w:pPr>
        <w:spacing w:before="100" w:beforeAutospacing="1" w:after="100" w:afterAutospacing="1" w:line="240" w:lineRule="auto"/>
        <w:rPr>
          <w:rFonts w:cs="Arial"/>
          <w:lang w:eastAsia="en-GB"/>
        </w:rPr>
      </w:pPr>
      <w:r w:rsidRPr="000B6158">
        <w:rPr>
          <w:rFonts w:cs="Arial"/>
          <w:lang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416720" w:rsidRDefault="00416720" w:rsidP="000B6158">
      <w:pPr>
        <w:spacing w:before="100" w:beforeAutospacing="1" w:after="100" w:afterAutospacing="1" w:line="240" w:lineRule="auto"/>
        <w:rPr>
          <w:rFonts w:cs="Arial"/>
          <w:lang w:eastAsia="en-GB"/>
        </w:rPr>
      </w:pPr>
      <w:r w:rsidRPr="000B6158">
        <w:rPr>
          <w:rFonts w:cs="Arial"/>
          <w:lang w:eastAsia="en-GB"/>
        </w:rPr>
        <w:t>‘Coercive behaviour is: an act or a pattern of acts of assault, threats, humiliation and intimidation or other abuse that is used to harm, punish, or frighten their victim.” *</w:t>
      </w:r>
    </w:p>
    <w:p w:rsidR="00416720" w:rsidRPr="000B6158" w:rsidRDefault="00416720" w:rsidP="000B6158">
      <w:pPr>
        <w:spacing w:before="100" w:beforeAutospacing="1" w:after="100" w:afterAutospacing="1" w:line="240" w:lineRule="auto"/>
        <w:rPr>
          <w:rFonts w:cs="Arial"/>
          <w:lang w:eastAsia="en-GB"/>
        </w:rPr>
      </w:pPr>
      <w:r w:rsidRPr="000B6158">
        <w:rPr>
          <w:rFonts w:cs="Arial"/>
          <w:lang w:eastAsia="en-GB"/>
        </w:rPr>
        <w:t>This definition, which is not a legal definition, includes so called ‘honour’ based violence, female genital mutilation (FGM) and forced marriage, and is clear that victims are not confined to one gender or ethnic group.</w:t>
      </w:r>
    </w:p>
    <w:p w:rsidR="00416720" w:rsidRPr="0025780D" w:rsidRDefault="00126CDB" w:rsidP="0025780D">
      <w:pPr>
        <w:jc w:val="center"/>
        <w:rPr>
          <w:b/>
          <w:noProof/>
          <w:sz w:val="28"/>
          <w:szCs w:val="28"/>
          <w:lang w:eastAsia="en-GB"/>
        </w:rPr>
      </w:pPr>
      <w:r>
        <w:rPr>
          <w:noProof/>
          <w:lang w:eastAsia="en-GB"/>
        </w:rPr>
        <w:pict>
          <v:roundrect id="Rounded Rectangle 1" o:spid="_x0000_s1030" style="position:absolute;left:0;text-align:left;margin-left:18pt;margin-top:.45pt;width:1in;height:25.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" fillcolor="#b8cce4" strokecolor="#385d8a">
            <v:textbox>
              <w:txbxContent>
                <w:p w:rsidR="00416720" w:rsidRDefault="00416720" w:rsidP="00C70878">
                  <w:pPr>
                    <w:jc w:val="center"/>
                  </w:pPr>
                  <w:r>
                    <w:t>Principles</w:t>
                  </w:r>
                </w:p>
              </w:txbxContent>
            </v:textbox>
          </v:roundrect>
        </w:pict>
      </w:r>
    </w:p>
    <w:p w:rsidR="00416720" w:rsidRDefault="00416720" w:rsidP="00AC4736">
      <w:pPr>
        <w:pStyle w:val="ListParagraph"/>
        <w:numPr>
          <w:ilvl w:val="0"/>
          <w:numId w:val="2"/>
        </w:numPr>
      </w:pPr>
      <w:r>
        <w:t>Domestic abuse must be treated seriously as it is an indicator of the need for child protection. Where domestic abuse is serious, repetitive, or where family members’ safety is in question, a child protec</w:t>
      </w:r>
      <w:r w:rsidR="009A14C6">
        <w:t>tion referral and/or a step up S</w:t>
      </w:r>
      <w:r>
        <w:t>AF</w:t>
      </w:r>
      <w:r w:rsidR="009A14C6">
        <w:t>eh</w:t>
      </w:r>
      <w:r>
        <w:t xml:space="preserve"> to social care for a child protection assessment may be required.</w:t>
      </w:r>
    </w:p>
    <w:p w:rsidR="00416720" w:rsidRDefault="009A14C6" w:rsidP="00772E45">
      <w:pPr>
        <w:pStyle w:val="ListParagraph"/>
        <w:numPr>
          <w:ilvl w:val="0"/>
          <w:numId w:val="2"/>
        </w:numPr>
      </w:pPr>
      <w:r>
        <w:t>The S</w:t>
      </w:r>
      <w:r w:rsidR="00416720">
        <w:t>AF</w:t>
      </w:r>
      <w:r>
        <w:t>eh</w:t>
      </w:r>
      <w:r w:rsidR="00416720">
        <w:t xml:space="preserve"> process is voluntary and informed consent from all parties is essential, unless there are safeguarding concerns</w:t>
      </w:r>
    </w:p>
    <w:p w:rsidR="00416720" w:rsidRDefault="00416720" w:rsidP="00AC4736">
      <w:pPr>
        <w:pStyle w:val="ListParagraph"/>
        <w:numPr>
          <w:ilvl w:val="0"/>
          <w:numId w:val="2"/>
        </w:numPr>
      </w:pPr>
      <w:r>
        <w:t>The principles of Information Sharing must be considered. Informed consent is generally required to share information, but cons</w:t>
      </w:r>
      <w:r w:rsidR="009A14C6">
        <w:t>ideration of the safety and well-</w:t>
      </w:r>
      <w:r>
        <w:t xml:space="preserve"> being of people involved is vital.</w:t>
      </w:r>
    </w:p>
    <w:p w:rsidR="00416720" w:rsidRDefault="00416720" w:rsidP="00772E45">
      <w:pPr>
        <w:pStyle w:val="ListParagraph"/>
        <w:numPr>
          <w:ilvl w:val="0"/>
          <w:numId w:val="2"/>
        </w:numPr>
      </w:pPr>
      <w:r>
        <w:t>Where consent is withheld from sharing information with some family members this must generally be complied with, unless there are safeguarding concerns.</w:t>
      </w:r>
    </w:p>
    <w:p w:rsidR="00416720" w:rsidRDefault="00416720" w:rsidP="00166479">
      <w:pPr>
        <w:pStyle w:val="ListParagraph"/>
        <w:numPr>
          <w:ilvl w:val="0"/>
          <w:numId w:val="2"/>
        </w:numPr>
      </w:pPr>
      <w:r>
        <w:t>Where domestic abuse or acrimonious separation is a feature, it m</w:t>
      </w:r>
      <w:r w:rsidR="009A14C6">
        <w:t>ay not be appropriate to share S</w:t>
      </w:r>
      <w:r>
        <w:t>AF</w:t>
      </w:r>
      <w:r w:rsidR="009A14C6">
        <w:t>eh</w:t>
      </w:r>
      <w:r>
        <w:t xml:space="preserve"> information with estranged partners, as the safety of young people and their familie</w:t>
      </w:r>
      <w:r w:rsidR="009A14C6">
        <w:t>s is paramount. However, where S</w:t>
      </w:r>
      <w:r>
        <w:t>AF</w:t>
      </w:r>
      <w:r w:rsidR="009A14C6">
        <w:t>eh</w:t>
      </w:r>
      <w:r>
        <w:t xml:space="preserve"> information cannot be shared with another parent or carer (due to lack of consent of one parent / carer) it must be considered that any information shared is from one perspective only, and a balanced approach to assessment and action planning must be maintained. </w:t>
      </w:r>
    </w:p>
    <w:p w:rsidR="00416720" w:rsidRDefault="009A14C6" w:rsidP="00BB4A07">
      <w:pPr>
        <w:pStyle w:val="ListParagraph"/>
        <w:numPr>
          <w:ilvl w:val="0"/>
          <w:numId w:val="2"/>
        </w:numPr>
      </w:pPr>
      <w:r>
        <w:t>Every S</w:t>
      </w:r>
      <w:r w:rsidR="00416720">
        <w:t>AF</w:t>
      </w:r>
      <w:r>
        <w:t>eh</w:t>
      </w:r>
      <w:r w:rsidR="00416720">
        <w:t xml:space="preserve"> process is different, and every family unique</w:t>
      </w:r>
    </w:p>
    <w:p w:rsidR="00416720" w:rsidRDefault="00416720" w:rsidP="00166479">
      <w:pPr>
        <w:pStyle w:val="ListParagraph"/>
        <w:ind w:left="360"/>
      </w:pPr>
    </w:p>
    <w:p w:rsidR="00416720" w:rsidRDefault="00126CDB" w:rsidP="008C792E">
      <w:pPr>
        <w:pStyle w:val="ListParagraph"/>
      </w:pPr>
      <w:r>
        <w:rPr>
          <w:noProof/>
          <w:lang w:eastAsia="en-GB"/>
        </w:rPr>
        <w:pict>
          <v:roundrect id="Rounded Rectangle 4" o:spid="_x0000_s1031" style="position:absolute;left:0;text-align:left;margin-left:20.25pt;margin-top:2.35pt;width:81.75pt;height:25.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" fillcolor="#b9cde5" strokecolor="#385d8a">
            <v:textbox>
              <w:txbxContent>
                <w:p w:rsidR="00416720" w:rsidRDefault="00416720" w:rsidP="00C70878">
                  <w:pPr>
                    <w:jc w:val="center"/>
                  </w:pPr>
                  <w:r>
                    <w:t>Aims</w:t>
                  </w:r>
                </w:p>
              </w:txbxContent>
            </v:textbox>
          </v:roundrect>
        </w:pict>
      </w:r>
    </w:p>
    <w:p w:rsidR="00416720" w:rsidRPr="00802CCE" w:rsidRDefault="00416720" w:rsidP="00264448">
      <w:pPr>
        <w:pStyle w:val="ListParagraph"/>
      </w:pPr>
    </w:p>
    <w:p w:rsidR="00416720" w:rsidRDefault="00416720" w:rsidP="00264448">
      <w:pPr>
        <w:pStyle w:val="ListParagraph"/>
        <w:numPr>
          <w:ilvl w:val="0"/>
          <w:numId w:val="6"/>
        </w:numPr>
      </w:pPr>
      <w:r>
        <w:t>For professionals to put the needs and safety of children and young people at the centre of their work</w:t>
      </w:r>
    </w:p>
    <w:p w:rsidR="00416720" w:rsidRDefault="00416720" w:rsidP="003C639F">
      <w:pPr>
        <w:pStyle w:val="ListParagraph"/>
        <w:numPr>
          <w:ilvl w:val="0"/>
          <w:numId w:val="6"/>
        </w:numPr>
      </w:pPr>
      <w:r>
        <w:t>For families to feel safe throughout assessmen</w:t>
      </w:r>
      <w:r w:rsidR="009A14C6">
        <w:t>ts and interventions including S</w:t>
      </w:r>
      <w:r>
        <w:t>AF</w:t>
      </w:r>
      <w:r w:rsidR="009A14C6">
        <w:t>eh</w:t>
      </w:r>
    </w:p>
    <w:p w:rsidR="00416720" w:rsidRDefault="00416720" w:rsidP="003C639F">
      <w:pPr>
        <w:pStyle w:val="ListParagraph"/>
        <w:numPr>
          <w:ilvl w:val="0"/>
          <w:numId w:val="6"/>
        </w:numPr>
      </w:pPr>
      <w:r>
        <w:t xml:space="preserve">For professionals to use their judgement to evaluate risks and protective factors effectively </w:t>
      </w:r>
    </w:p>
    <w:p w:rsidR="00416720" w:rsidRDefault="00416720" w:rsidP="003C639F">
      <w:pPr>
        <w:pStyle w:val="ListParagraph"/>
        <w:numPr>
          <w:ilvl w:val="0"/>
          <w:numId w:val="6"/>
        </w:numPr>
      </w:pPr>
      <w:r>
        <w:t>For professionals to recognise where only partial information can be obtained this may need to be sufficient in some circumstances</w:t>
      </w:r>
    </w:p>
    <w:p w:rsidR="00416720" w:rsidRDefault="00416720" w:rsidP="00264448">
      <w:pPr>
        <w:pStyle w:val="ListParagraph"/>
        <w:numPr>
          <w:ilvl w:val="0"/>
          <w:numId w:val="6"/>
        </w:numPr>
      </w:pPr>
      <w:r>
        <w:t>For professionals to work flexibly and creatively with each family</w:t>
      </w:r>
    </w:p>
    <w:p w:rsidR="00416720" w:rsidRDefault="00416720" w:rsidP="000B6158">
      <w:pPr>
        <w:pStyle w:val="ListParagraph"/>
        <w:ind w:left="360"/>
      </w:pPr>
    </w:p>
    <w:p w:rsidR="00416720" w:rsidRDefault="00416720" w:rsidP="000B6158">
      <w:pPr>
        <w:pStyle w:val="ListParagraph"/>
        <w:ind w:left="360"/>
      </w:pPr>
    </w:p>
    <w:p w:rsidR="00416720" w:rsidRDefault="00126CDB" w:rsidP="000B6158">
      <w:pPr>
        <w:pStyle w:val="ListParagraph"/>
        <w:ind w:left="360"/>
      </w:pPr>
      <w:r>
        <w:rPr>
          <w:noProof/>
          <w:lang w:eastAsia="en-GB"/>
        </w:rPr>
        <w:pict>
          <v:roundrect id="Rounded Rectangle 8" o:spid="_x0000_s1032" style="position:absolute;left:0;text-align:left;margin-left:16.5pt;margin-top:18.35pt;width:85.5pt;height:2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" fillcolor="#b9cde5" strokecolor="#385d8a">
            <v:textbox>
              <w:txbxContent>
                <w:p w:rsidR="00416720" w:rsidRDefault="00416720" w:rsidP="00B13BAF">
                  <w:pPr>
                    <w:jc w:val="center"/>
                  </w:pPr>
                  <w:r>
                    <w:t>Guidelines</w:t>
                  </w:r>
                </w:p>
              </w:txbxContent>
            </v:textbox>
          </v:roundrect>
        </w:pict>
      </w:r>
    </w:p>
    <w:p w:rsidR="00416720" w:rsidRDefault="00416720" w:rsidP="00B13BAF">
      <w:pPr>
        <w:ind w:left="360"/>
      </w:pPr>
    </w:p>
    <w:p w:rsidR="00416720" w:rsidRPr="0038492F" w:rsidRDefault="009A14C6" w:rsidP="0038492F">
      <w:pPr>
        <w:pStyle w:val="ListParagraph"/>
        <w:numPr>
          <w:ilvl w:val="0"/>
          <w:numId w:val="13"/>
        </w:numPr>
      </w:pPr>
      <w:r>
        <w:t>Normal S</w:t>
      </w:r>
      <w:r w:rsidR="00416720" w:rsidRPr="0038492F">
        <w:t>AF</w:t>
      </w:r>
      <w:r>
        <w:t>eh</w:t>
      </w:r>
      <w:r w:rsidR="00416720" w:rsidRPr="0038492F">
        <w:t xml:space="preserve"> protocol is to seek views and secure consent from all members of the family</w:t>
      </w:r>
    </w:p>
    <w:p w:rsidR="00416720" w:rsidRPr="0038492F" w:rsidRDefault="00416720" w:rsidP="0038492F">
      <w:pPr>
        <w:pStyle w:val="ListParagraph"/>
        <w:numPr>
          <w:ilvl w:val="0"/>
          <w:numId w:val="13"/>
        </w:numPr>
      </w:pPr>
      <w:r w:rsidRPr="0038492F">
        <w:t>Where D</w:t>
      </w:r>
      <w:r w:rsidR="009A14C6">
        <w:t xml:space="preserve">omestic </w:t>
      </w:r>
      <w:r w:rsidRPr="0038492F">
        <w:t>A</w:t>
      </w:r>
      <w:r w:rsidR="009A14C6">
        <w:t>buse</w:t>
      </w:r>
      <w:r w:rsidRPr="0038492F">
        <w:t xml:space="preserve"> and acrimonious separation apply this may be impossible or unsafe</w:t>
      </w:r>
    </w:p>
    <w:p w:rsidR="00416720" w:rsidRPr="0038492F" w:rsidRDefault="00416720" w:rsidP="0038492F">
      <w:pPr>
        <w:pStyle w:val="ListParagraph"/>
        <w:numPr>
          <w:ilvl w:val="0"/>
          <w:numId w:val="13"/>
        </w:numPr>
      </w:pPr>
      <w:r w:rsidRPr="0038492F">
        <w:t>Professionals must evaluate information sensitively and only share where consent is given</w:t>
      </w:r>
      <w:r>
        <w:t>, unless there is a risk to the safety of family members.</w:t>
      </w:r>
    </w:p>
    <w:p w:rsidR="00416720" w:rsidRPr="0038492F" w:rsidRDefault="00416720" w:rsidP="0038492F">
      <w:pPr>
        <w:pStyle w:val="ListParagraph"/>
        <w:numPr>
          <w:ilvl w:val="0"/>
          <w:numId w:val="13"/>
        </w:numPr>
      </w:pPr>
      <w:r w:rsidRPr="0038492F">
        <w:t>Where one parent with parental respon</w:t>
      </w:r>
      <w:r w:rsidR="009A14C6">
        <w:t>sibility has given consent for S</w:t>
      </w:r>
      <w:r w:rsidRPr="0038492F">
        <w:t>AF</w:t>
      </w:r>
      <w:r w:rsidR="009A14C6">
        <w:t>eh</w:t>
      </w:r>
      <w:r w:rsidRPr="0038492F">
        <w:t>, there is no legal requirement to inform the other parent. There are often benefits to involving both parents but this decision must be le</w:t>
      </w:r>
      <w:r w:rsidR="009A14C6">
        <w:t>d by the consenting parent, as S</w:t>
      </w:r>
      <w:r w:rsidRPr="0038492F">
        <w:t>AF</w:t>
      </w:r>
      <w:r w:rsidR="009A14C6">
        <w:t>eh</w:t>
      </w:r>
      <w:r w:rsidRPr="0038492F">
        <w:t xml:space="preserve"> is a voluntary process</w:t>
      </w:r>
    </w:p>
    <w:p w:rsidR="00416720" w:rsidRDefault="00416720" w:rsidP="0038492F">
      <w:pPr>
        <w:pStyle w:val="ListParagraph"/>
        <w:numPr>
          <w:ilvl w:val="0"/>
          <w:numId w:val="13"/>
        </w:numPr>
      </w:pPr>
      <w:r>
        <w:t>Sometimes it may be appropriate to seek information from the alleged perpetrator of DA however consent must be gained from the survivor first</w:t>
      </w:r>
    </w:p>
    <w:p w:rsidR="00416720" w:rsidRDefault="00416720" w:rsidP="0038492F">
      <w:pPr>
        <w:pStyle w:val="ListParagraph"/>
        <w:numPr>
          <w:ilvl w:val="0"/>
          <w:numId w:val="13"/>
        </w:numPr>
      </w:pPr>
      <w:r>
        <w:t>Consider carefully the issue of in</w:t>
      </w:r>
      <w:r w:rsidR="009A14C6">
        <w:t>volving children directly in a S</w:t>
      </w:r>
      <w:r>
        <w:t>AF</w:t>
      </w:r>
      <w:r w:rsidR="009A14C6">
        <w:t>eh</w:t>
      </w:r>
      <w:r>
        <w:t xml:space="preserve"> where DA is a feature </w:t>
      </w:r>
      <w:r w:rsidR="009A14C6">
        <w:t>– if the child talks about the S</w:t>
      </w:r>
      <w:r>
        <w:t>AF</w:t>
      </w:r>
      <w:r w:rsidR="009A14C6">
        <w:t>eh</w:t>
      </w:r>
      <w:r>
        <w:t xml:space="preserve"> to the alleged perpetrator of DA could their safety be compromised?</w:t>
      </w:r>
    </w:p>
    <w:p w:rsidR="00416720" w:rsidRDefault="009A14C6" w:rsidP="0038492F">
      <w:pPr>
        <w:pStyle w:val="ListParagraph"/>
        <w:numPr>
          <w:ilvl w:val="0"/>
          <w:numId w:val="13"/>
        </w:numPr>
      </w:pPr>
      <w:r>
        <w:t>Only one version of a S</w:t>
      </w:r>
      <w:r w:rsidR="00416720">
        <w:t>AF</w:t>
      </w:r>
      <w:r>
        <w:t>eh</w:t>
      </w:r>
      <w:r w:rsidR="00416720">
        <w:t xml:space="preserve"> should be developed. Views can be recorded in different colours to recognise disagreement, but it would be unethical to produce differing versions for individual family members</w:t>
      </w:r>
    </w:p>
    <w:p w:rsidR="00416720" w:rsidRDefault="00416720" w:rsidP="0038492F">
      <w:pPr>
        <w:pStyle w:val="ListParagraph"/>
        <w:numPr>
          <w:ilvl w:val="0"/>
          <w:numId w:val="13"/>
        </w:numPr>
      </w:pPr>
      <w:r>
        <w:t>Think carefully, and plan for safety when considering whether/how to invite survivor and alleged perpetrator, or two separated parents to the same meeting</w:t>
      </w:r>
    </w:p>
    <w:p w:rsidR="00416720" w:rsidRDefault="00416720" w:rsidP="0038492F">
      <w:pPr>
        <w:pStyle w:val="ListParagraph"/>
        <w:numPr>
          <w:ilvl w:val="0"/>
          <w:numId w:val="13"/>
        </w:numPr>
      </w:pPr>
      <w:r>
        <w:t>Be flexible and creative (e.g. consider using adjoining rooms or separate meetings where parents are unable or unwilling to meet together) but always put safety first</w:t>
      </w:r>
    </w:p>
    <w:p w:rsidR="00416720" w:rsidRPr="008C792E" w:rsidRDefault="00416720" w:rsidP="00264448">
      <w:pPr>
        <w:pStyle w:val="ListParagraph"/>
        <w:numPr>
          <w:ilvl w:val="0"/>
          <w:numId w:val="13"/>
        </w:numPr>
      </w:pPr>
      <w:r>
        <w:t>If in doubt,</w:t>
      </w:r>
      <w:r w:rsidR="00126CDB">
        <w:t xml:space="preserve"> contact Access and Response Team</w:t>
      </w:r>
      <w:r>
        <w:t xml:space="preserve"> on 01454 866000 / </w:t>
      </w:r>
      <w:bookmarkStart w:id="0" w:name="_GoBack"/>
      <w:bookmarkEnd w:id="0"/>
      <w:r w:rsidR="00126CDB">
        <w:fldChar w:fldCharType="begin"/>
      </w:r>
      <w:r w:rsidR="00126CDB">
        <w:instrText xml:space="preserve"> HYPERLINK "mailto:</w:instrText>
      </w:r>
      <w:r w:rsidR="00126CDB" w:rsidRPr="00126CDB">
        <w:instrText>accessandresponse@southglos.gov.uk</w:instrText>
      </w:r>
      <w:r w:rsidR="00126CDB">
        <w:instrText xml:space="preserve">" </w:instrText>
      </w:r>
      <w:r w:rsidR="00126CDB">
        <w:fldChar w:fldCharType="separate"/>
      </w:r>
      <w:r w:rsidR="00126CDB" w:rsidRPr="00536AA7">
        <w:rPr>
          <w:rStyle w:val="Hyperlink"/>
        </w:rPr>
        <w:t>accessandresponse@southglos.gov.uk</w:t>
      </w:r>
      <w:r w:rsidR="00126CDB">
        <w:fldChar w:fldCharType="end"/>
      </w:r>
    </w:p>
    <w:sectPr w:rsidR="00416720" w:rsidRPr="008C792E" w:rsidSect="00C807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720" w:rsidRDefault="00416720" w:rsidP="00C70878">
      <w:pPr>
        <w:spacing w:after="0" w:line="240" w:lineRule="auto"/>
      </w:pPr>
      <w:r>
        <w:separator/>
      </w:r>
    </w:p>
  </w:endnote>
  <w:endnote w:type="continuationSeparator" w:id="0">
    <w:p w:rsidR="00416720" w:rsidRDefault="00416720" w:rsidP="00C7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20" w:rsidRPr="0056768B" w:rsidRDefault="0056768B">
    <w:pPr>
      <w:pStyle w:val="Footer"/>
      <w:rPr>
        <w:sz w:val="20"/>
        <w:szCs w:val="20"/>
      </w:rPr>
    </w:pPr>
    <w:r>
      <w:rPr>
        <w:sz w:val="20"/>
        <w:szCs w:val="20"/>
      </w:rPr>
      <w:t>Early Help Partnership Officer</w:t>
    </w:r>
    <w:r w:rsidR="00416720" w:rsidRPr="0056768B">
      <w:rPr>
        <w:sz w:val="20"/>
        <w:szCs w:val="20"/>
      </w:rPr>
      <w:t xml:space="preserve"> on beha</w:t>
    </w:r>
    <w:r>
      <w:rPr>
        <w:sz w:val="20"/>
        <w:szCs w:val="20"/>
      </w:rPr>
      <w:t>lf of S</w:t>
    </w:r>
    <w:r w:rsidR="00CF3921" w:rsidRPr="0056768B">
      <w:rPr>
        <w:sz w:val="20"/>
        <w:szCs w:val="20"/>
      </w:rPr>
      <w:t>AF</w:t>
    </w:r>
    <w:r>
      <w:rPr>
        <w:sz w:val="20"/>
        <w:szCs w:val="20"/>
      </w:rPr>
      <w:t>eh</w:t>
    </w:r>
    <w:r w:rsidR="00CF3921" w:rsidRPr="0056768B">
      <w:rPr>
        <w:sz w:val="20"/>
        <w:szCs w:val="20"/>
      </w:rPr>
      <w:t xml:space="preserve"> steering group October</w:t>
    </w:r>
    <w:r w:rsidR="00416720" w:rsidRPr="0056768B">
      <w:rPr>
        <w:sz w:val="20"/>
        <w:szCs w:val="20"/>
      </w:rPr>
      <w:t xml:space="preserve"> 2013</w:t>
    </w:r>
    <w:r>
      <w:rPr>
        <w:sz w:val="20"/>
        <w:szCs w:val="20"/>
      </w:rPr>
      <w:t>, reviewed</w:t>
    </w:r>
    <w:r w:rsidR="009A14C6" w:rsidRPr="0056768B">
      <w:rPr>
        <w:sz w:val="20"/>
        <w:szCs w:val="20"/>
      </w:rPr>
      <w:t xml:space="preserve"> Sept 14</w:t>
    </w:r>
    <w:r>
      <w:rPr>
        <w:sz w:val="20"/>
        <w:szCs w:val="20"/>
      </w:rPr>
      <w:t>, April 16</w:t>
    </w:r>
  </w:p>
  <w:p w:rsidR="0056768B" w:rsidRDefault="00567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720" w:rsidRDefault="00416720" w:rsidP="00C70878">
      <w:pPr>
        <w:spacing w:after="0" w:line="240" w:lineRule="auto"/>
      </w:pPr>
      <w:r>
        <w:separator/>
      </w:r>
    </w:p>
  </w:footnote>
  <w:footnote w:type="continuationSeparator" w:id="0">
    <w:p w:rsidR="00416720" w:rsidRDefault="00416720" w:rsidP="00C7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720" w:rsidRDefault="00126C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alt="http://t0.gstatic.com/images?q=tbn:ANd9GcRGhkMzd4KNw20MTkZD_ubQx32nOqRFpl38TQ-zqBqSJ0NOpkSu:xapp.southglos.gov.uk/NR/rdonlyres/92EBC83B-90D7-48CD-BD17-93801AA8983F/0/SGSCBlogo.gif" href="http://www.google.co.uk/imgres?q=south+gloucestershire+logo&amp;um=1&amp;biw=1280&amp;bih=929&amp;hl=en&amp;tbm=isch&amp;tbnid=rKT0aIVGVBSInM:&amp;imgrefurl=http://xapp.southglos.gov.uk/NR/exeres/6afa4c90-a3c6-4e71-a871-bde9017e9a5c&amp;docid=hTWBuTL6TMJ7tM&amp;imgurl=http://xapp.southglos.gov.uk/NR/rdonlyres/92EBC83B-90D7-48CD-BD17-93801AA8983F/0/SGSCBlogo.gif&amp;w=250&amp;h=170&amp;ei=R_pnUcrZCMqHhQfj6YCwAQ&amp;zoom=1&amp;ved=1t:3588,r:6,s:0,i:100&amp;iact=rc&amp;dur=298&amp;page=1&amp;tbnh=136&amp;tbnw=184&amp;start=0&amp;ndsp=23&amp;tx=119" style="position:absolute;margin-left:408pt;margin-top:-24.25pt;width:89.25pt;height:60.65pt;z-index:251657216;visibility:visible" o:button="t">
          <v:fill o:detectmouseclick="t"/>
          <v:imagedata r:id="rId1" o:title=""/>
          <w10:wrap type="square"/>
        </v:shape>
      </w:pict>
    </w:r>
    <w:r>
      <w:rPr>
        <w:noProof/>
        <w:lang w:eastAsia="en-GB"/>
      </w:rPr>
      <w:pict>
        <v:shape id="dnn_dnnLOGO_imgLogo" o:spid="_x0000_s2050" type="#_x0000_t75" alt="Children and Young People Partnerships in South Gloucestershire" href="http://www.sgcyp.org/Defaul" title="&quot;Children and Young People Partnerships in South Gloucestershire&quot;" style="position:absolute;margin-left:-8.25pt;margin-top:-24.15pt;width:66pt;height:58.05pt;z-index:-251658240;visibility:visible" wrapcoords="-245 0 -245 21319 21600 21319 21600 0 -245 0" o:button="t">
          <v:fill o:detectmouseclick="t"/>
          <v:imagedata r:id="rId2" o:title=""/>
          <w10:wrap type="tight"/>
        </v:shape>
      </w:pict>
    </w:r>
    <w:r>
      <w:rPr>
        <w:noProof/>
        <w:lang w:eastAsia="en-GB"/>
      </w:rPr>
      <w:pict>
        <v:shape id="irc_mi" o:spid="_x0000_s2051" type="#_x0000_t75" alt="http://www.bristol.ac.uk/healthlines/images/logos/nhslogo.jpg" href="http://www.google.co.uk/url?sa=i&amp;rct=j&amp;q=south+gloucestershire+primary+care+trust&amp;source=images&amp;cd=&amp;cad=rja&amp;docid=wp1xNRZTsHIUiM&amp;tbnid=LljmyFQU9mNr5M:&amp;ved=&amp;url=http://www.bristol.ac.uk/healthlines/pct/&amp;ei=mvpnUd-UMc-IhQfSgIGQBQ&amp;psig=AFQjCNFA6wihC_vxNv-BHRhHjnmFNM2ytQ&amp;ust=1365855259" style="position:absolute;margin-left:327pt;margin-top:-6.15pt;width:69pt;height:27.75pt;z-index:-251657216;visibility:visible" wrapcoords="-235 0 -235 21016 21600 21016 21600 0 -235 0" o:button="t">
          <v:fill o:detectmouseclick="t"/>
          <v:imagedata r:id="rId3" o:title=""/>
          <w10:wrap type="through"/>
        </v:shape>
      </w:pict>
    </w:r>
    <w:r>
      <w:rPr>
        <w:noProof/>
        <w:lang w:eastAsia="en-GB"/>
      </w:rPr>
      <w:pict>
        <v:shape id="Picture 9" o:spid="_x0000_s2052" type="#_x0000_t75" alt="http://t1.gstatic.com/images?q=tbn:ANd9GcQ5BeYj2wviH9Q9algQAda5O9yjKefQw-T0QM2TpHbWqRV0jtrk:www.ehn-jobs.com/images/getasset.aspx%3FuiAssetID%3Da6327e68-ddcf-431e-b424-d8461007809d" href="http://www.google.co.uk/imgres?q=south+gloucestershire+logo&amp;um=1&amp;biw=1280&amp;bih=929&amp;hl=en&amp;tbm=isch&amp;tbnid=X7Ule_qu_41-7M:&amp;imgrefurl=http://www.ehn-jobs.com/employer/south-gloucestershire-council/&amp;docid=COZvqoXGRNWnXM&amp;imgurl=http://www.ehn-jobs.com/images/getasset.aspx?uiAssetID=a6327e68-ddcf-431e-b424-d8461007809d&amp;w=301&amp;h=151&amp;ei=R_pnUcrZCMqHhQfj6YCwAQ&amp;zoom=1&amp;ved=1t:3588,r:1,s:0,i:85&amp;iact=rc&amp;dur=283&amp;page=1&amp;tbnh=119&amp;tbnw=230&amp;start=0&amp;ndsp=23&amp;tx=71" style="position:absolute;margin-left:128.25pt;margin-top:-37.65pt;width:180pt;height:90pt;z-index:-251660288;visibility:visible" wrapcoords="-90 0 -90 21420 21600 21420 21600 0 -90 0" o:button="t">
          <v:fill o:detectmouseclick="t"/>
          <v:imagedata r:id="rId4"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D90"/>
    <w:multiLevelType w:val="hybridMultilevel"/>
    <w:tmpl w:val="B21C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B413D"/>
    <w:multiLevelType w:val="hybridMultilevel"/>
    <w:tmpl w:val="149E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F3188"/>
    <w:multiLevelType w:val="hybridMultilevel"/>
    <w:tmpl w:val="3354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55EA5"/>
    <w:multiLevelType w:val="hybridMultilevel"/>
    <w:tmpl w:val="D1786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5535FB"/>
    <w:multiLevelType w:val="hybridMultilevel"/>
    <w:tmpl w:val="94669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14134"/>
    <w:multiLevelType w:val="hybridMultilevel"/>
    <w:tmpl w:val="5678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60120"/>
    <w:multiLevelType w:val="hybridMultilevel"/>
    <w:tmpl w:val="69C071B6"/>
    <w:lvl w:ilvl="0" w:tplc="1E5ADA54">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A580C98"/>
    <w:multiLevelType w:val="hybridMultilevel"/>
    <w:tmpl w:val="CF0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31DF9"/>
    <w:multiLevelType w:val="multilevel"/>
    <w:tmpl w:val="3BEEA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50451E5E"/>
    <w:multiLevelType w:val="hybridMultilevel"/>
    <w:tmpl w:val="56B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C5F7F"/>
    <w:multiLevelType w:val="hybridMultilevel"/>
    <w:tmpl w:val="A918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84D08"/>
    <w:multiLevelType w:val="hybridMultilevel"/>
    <w:tmpl w:val="CB92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A1107"/>
    <w:multiLevelType w:val="hybridMultilevel"/>
    <w:tmpl w:val="F3D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9744E"/>
    <w:multiLevelType w:val="multilevel"/>
    <w:tmpl w:val="427E2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7CB87A61"/>
    <w:multiLevelType w:val="hybridMultilevel"/>
    <w:tmpl w:val="3DF08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1"/>
  </w:num>
  <w:num w:numId="4">
    <w:abstractNumId w:val="1"/>
  </w:num>
  <w:num w:numId="5">
    <w:abstractNumId w:val="7"/>
  </w:num>
  <w:num w:numId="6">
    <w:abstractNumId w:val="4"/>
  </w:num>
  <w:num w:numId="7">
    <w:abstractNumId w:val="10"/>
  </w:num>
  <w:num w:numId="8">
    <w:abstractNumId w:val="12"/>
  </w:num>
  <w:num w:numId="9">
    <w:abstractNumId w:val="9"/>
  </w:num>
  <w:num w:numId="10">
    <w:abstractNumId w:val="6"/>
  </w:num>
  <w:num w:numId="11">
    <w:abstractNumId w:val="3"/>
  </w:num>
  <w:num w:numId="12">
    <w:abstractNumId w:val="14"/>
  </w:num>
  <w:num w:numId="13">
    <w:abstractNumId w:val="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E77"/>
    <w:rsid w:val="000B6158"/>
    <w:rsid w:val="001205C0"/>
    <w:rsid w:val="00126CDB"/>
    <w:rsid w:val="00166479"/>
    <w:rsid w:val="0018239C"/>
    <w:rsid w:val="0025780D"/>
    <w:rsid w:val="00264448"/>
    <w:rsid w:val="002B7500"/>
    <w:rsid w:val="003548EB"/>
    <w:rsid w:val="0038492F"/>
    <w:rsid w:val="003C639F"/>
    <w:rsid w:val="00416720"/>
    <w:rsid w:val="00460D63"/>
    <w:rsid w:val="004F4EE9"/>
    <w:rsid w:val="0056768B"/>
    <w:rsid w:val="00603C9C"/>
    <w:rsid w:val="006175BF"/>
    <w:rsid w:val="0062180D"/>
    <w:rsid w:val="00672132"/>
    <w:rsid w:val="006D0D7A"/>
    <w:rsid w:val="00772E45"/>
    <w:rsid w:val="00784776"/>
    <w:rsid w:val="007F6469"/>
    <w:rsid w:val="00802CCE"/>
    <w:rsid w:val="008C792E"/>
    <w:rsid w:val="009A14C6"/>
    <w:rsid w:val="009D51E2"/>
    <w:rsid w:val="00A04AB4"/>
    <w:rsid w:val="00A671B0"/>
    <w:rsid w:val="00AC4736"/>
    <w:rsid w:val="00AD7604"/>
    <w:rsid w:val="00B10F32"/>
    <w:rsid w:val="00B13BAF"/>
    <w:rsid w:val="00BA1743"/>
    <w:rsid w:val="00BB4A07"/>
    <w:rsid w:val="00BE4E77"/>
    <w:rsid w:val="00C417CB"/>
    <w:rsid w:val="00C70878"/>
    <w:rsid w:val="00C80731"/>
    <w:rsid w:val="00CF3921"/>
    <w:rsid w:val="00D046F6"/>
    <w:rsid w:val="00E5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59F0C1CC-75F1-4E73-92B5-BBBF6626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4E77"/>
    <w:pPr>
      <w:ind w:left="720"/>
      <w:contextualSpacing/>
    </w:pPr>
  </w:style>
  <w:style w:type="character" w:styleId="Hyperlink">
    <w:name w:val="Hyperlink"/>
    <w:basedOn w:val="DefaultParagraphFont"/>
    <w:uiPriority w:val="99"/>
    <w:rsid w:val="00802CCE"/>
    <w:rPr>
      <w:rFonts w:cs="Times New Roman"/>
      <w:color w:val="0000FF"/>
      <w:u w:val="single"/>
    </w:rPr>
  </w:style>
  <w:style w:type="paragraph" w:styleId="Header">
    <w:name w:val="header"/>
    <w:basedOn w:val="Normal"/>
    <w:link w:val="HeaderChar"/>
    <w:uiPriority w:val="99"/>
    <w:rsid w:val="00C708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0878"/>
    <w:rPr>
      <w:rFonts w:cs="Times New Roman"/>
    </w:rPr>
  </w:style>
  <w:style w:type="paragraph" w:styleId="Footer">
    <w:name w:val="footer"/>
    <w:basedOn w:val="Normal"/>
    <w:link w:val="FooterChar"/>
    <w:uiPriority w:val="99"/>
    <w:rsid w:val="00C708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0878"/>
    <w:rPr>
      <w:rFonts w:cs="Times New Roman"/>
    </w:rPr>
  </w:style>
  <w:style w:type="paragraph" w:styleId="BalloonText">
    <w:name w:val="Balloon Text"/>
    <w:basedOn w:val="Normal"/>
    <w:link w:val="BalloonTextChar"/>
    <w:uiPriority w:val="99"/>
    <w:semiHidden/>
    <w:rsid w:val="00C7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878"/>
    <w:rPr>
      <w:rFonts w:ascii="Tahoma" w:hAnsi="Tahoma" w:cs="Tahoma"/>
      <w:sz w:val="16"/>
      <w:szCs w:val="16"/>
    </w:rPr>
  </w:style>
  <w:style w:type="paragraph" w:styleId="NormalWeb">
    <w:name w:val="Normal (Web)"/>
    <w:basedOn w:val="Normal"/>
    <w:uiPriority w:val="99"/>
    <w:rsid w:val="000B6158"/>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7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CAF Guidance where Domestic Abuse or Separated Parents are a feature</vt:lpstr>
    </vt:vector>
  </TitlesOfParts>
  <Company>New Horizons Learning Centre</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 Guidance where Domestic Abuse or Separated Parents are a feature</dc:title>
  <dc:subject/>
  <dc:creator>ns.nh</dc:creator>
  <cp:keywords/>
  <dc:description/>
  <cp:lastModifiedBy>Heather Churchill</cp:lastModifiedBy>
  <cp:revision>4</cp:revision>
  <cp:lastPrinted>2013-04-12T13:47:00Z</cp:lastPrinted>
  <dcterms:created xsi:type="dcterms:W3CDTF">2016-04-21T14:38:00Z</dcterms:created>
  <dcterms:modified xsi:type="dcterms:W3CDTF">2016-04-21T14:42:00Z</dcterms:modified>
</cp:coreProperties>
</file>