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2E07" w14:textId="4FDCBEC0" w:rsidR="00781869" w:rsidRPr="00781869" w:rsidRDefault="00781869" w:rsidP="00781869">
      <w:pPr>
        <w:spacing w:after="0" w:line="240" w:lineRule="auto"/>
        <w:jc w:val="center"/>
        <w:rPr>
          <w:rFonts w:ascii="Arial" w:eastAsiaTheme="minorEastAsia" w:hAnsi="Arial" w:cs="Arial"/>
          <w:b/>
          <w:bCs/>
          <w:sz w:val="24"/>
          <w:szCs w:val="24"/>
        </w:rPr>
      </w:pPr>
      <w:r w:rsidRPr="00781869">
        <w:rPr>
          <w:rFonts w:ascii="Arial" w:eastAsiaTheme="minorEastAsia" w:hAnsi="Arial" w:cs="Arial"/>
          <w:b/>
          <w:bCs/>
          <w:noProof/>
          <w:sz w:val="24"/>
          <w:szCs w:val="24"/>
        </w:rPr>
        <mc:AlternateContent>
          <mc:Choice Requires="wps">
            <w:drawing>
              <wp:anchor distT="0" distB="0" distL="114300" distR="114300" simplePos="0" relativeHeight="251660288" behindDoc="0" locked="0" layoutInCell="1" allowOverlap="1" wp14:anchorId="628EB59F" wp14:editId="11074B05">
                <wp:simplePos x="0" y="0"/>
                <wp:positionH relativeFrom="margin">
                  <wp:align>center</wp:align>
                </wp:positionH>
                <wp:positionV relativeFrom="paragraph">
                  <wp:posOffset>-150074</wp:posOffset>
                </wp:positionV>
                <wp:extent cx="6780744" cy="855023"/>
                <wp:effectExtent l="0" t="0" r="20320" b="21590"/>
                <wp:wrapNone/>
                <wp:docPr id="1465407665" name="Text Box 2"/>
                <wp:cNvGraphicFramePr/>
                <a:graphic xmlns:a="http://schemas.openxmlformats.org/drawingml/2006/main">
                  <a:graphicData uri="http://schemas.microsoft.com/office/word/2010/wordprocessingShape">
                    <wps:wsp>
                      <wps:cNvSpPr txBox="1"/>
                      <wps:spPr>
                        <a:xfrm>
                          <a:off x="0" y="0"/>
                          <a:ext cx="6780744" cy="855023"/>
                        </a:xfrm>
                        <a:prstGeom prst="rect">
                          <a:avLst/>
                        </a:prstGeom>
                        <a:solidFill>
                          <a:schemeClr val="accent5">
                            <a:lumMod val="20000"/>
                            <a:lumOff val="80000"/>
                          </a:schemeClr>
                        </a:solidFill>
                        <a:ln w="6350">
                          <a:solidFill>
                            <a:schemeClr val="accent5">
                              <a:lumMod val="20000"/>
                              <a:lumOff val="80000"/>
                            </a:schemeClr>
                          </a:solidFill>
                        </a:ln>
                      </wps:spPr>
                      <wps:txbx>
                        <w:txbxContent>
                          <w:p w14:paraId="241A3970" w14:textId="412433EC" w:rsidR="00781869" w:rsidRPr="00E74C2E" w:rsidRDefault="00781869" w:rsidP="00781869">
                            <w:pPr>
                              <w:spacing w:after="0" w:line="240" w:lineRule="auto"/>
                              <w:jc w:val="center"/>
                              <w:rPr>
                                <w:rFonts w:eastAsiaTheme="minorEastAsia" w:cstheme="minorHAnsi"/>
                                <w:b/>
                                <w:bCs/>
                                <w:sz w:val="28"/>
                                <w:szCs w:val="28"/>
                              </w:rPr>
                            </w:pPr>
                            <w:r w:rsidRPr="00E74C2E">
                              <w:rPr>
                                <w:rFonts w:eastAsiaTheme="minorEastAsia" w:cstheme="minorHAnsi"/>
                                <w:b/>
                                <w:bCs/>
                                <w:sz w:val="28"/>
                                <w:szCs w:val="28"/>
                              </w:rPr>
                              <w:t>A guide to</w:t>
                            </w:r>
                          </w:p>
                          <w:p w14:paraId="0F42E652" w14:textId="77777777" w:rsidR="00781869" w:rsidRPr="00781869" w:rsidRDefault="00781869" w:rsidP="00781869">
                            <w:pPr>
                              <w:spacing w:after="0" w:line="240" w:lineRule="auto"/>
                              <w:jc w:val="center"/>
                              <w:rPr>
                                <w:rFonts w:eastAsiaTheme="minorEastAsia" w:cstheme="minorHAnsi"/>
                                <w:b/>
                                <w:bCs/>
                                <w:sz w:val="32"/>
                                <w:szCs w:val="32"/>
                              </w:rPr>
                            </w:pPr>
                            <w:r w:rsidRPr="00781869">
                              <w:rPr>
                                <w:rFonts w:eastAsiaTheme="minorEastAsia" w:cstheme="minorHAnsi"/>
                                <w:b/>
                                <w:bCs/>
                                <w:sz w:val="32"/>
                                <w:szCs w:val="32"/>
                              </w:rPr>
                              <w:t xml:space="preserve">Team Around the Child (TAC) and Team Around the Family (TAF) </w:t>
                            </w:r>
                          </w:p>
                          <w:p w14:paraId="74F90A26" w14:textId="24E8BA61" w:rsidR="00781869" w:rsidRPr="00781869" w:rsidRDefault="00781869" w:rsidP="00781869">
                            <w:pPr>
                              <w:spacing w:after="0" w:line="240" w:lineRule="auto"/>
                              <w:jc w:val="center"/>
                              <w:rPr>
                                <w:rFonts w:eastAsiaTheme="minorEastAsia" w:cstheme="minorHAnsi"/>
                                <w:b/>
                                <w:bCs/>
                                <w:sz w:val="32"/>
                                <w:szCs w:val="32"/>
                              </w:rPr>
                            </w:pPr>
                            <w:r w:rsidRPr="00781869">
                              <w:rPr>
                                <w:rFonts w:eastAsiaTheme="minorEastAsia" w:cstheme="minorHAnsi"/>
                                <w:b/>
                                <w:bCs/>
                                <w:sz w:val="32"/>
                                <w:szCs w:val="32"/>
                              </w:rPr>
                              <w:t>Meetings</w:t>
                            </w:r>
                          </w:p>
                          <w:p w14:paraId="359A9009" w14:textId="77777777" w:rsidR="00781869" w:rsidRDefault="00781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EB59F" id="_x0000_t202" coordsize="21600,21600" o:spt="202" path="m,l,21600r21600,l21600,xe">
                <v:stroke joinstyle="miter"/>
                <v:path gradientshapeok="t" o:connecttype="rect"/>
              </v:shapetype>
              <v:shape id="Text Box 2" o:spid="_x0000_s1026" type="#_x0000_t202" style="position:absolute;left:0;text-align:left;margin-left:0;margin-top:-11.8pt;width:533.9pt;height:67.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" fillcolor="#deeaf6 [664]" strokecolor="#deeaf6 [664]" strokeweight=".5pt">
                <v:textbox>
                  <w:txbxContent>
                    <w:p w14:paraId="241A3970" w14:textId="412433EC" w:rsidR="00781869" w:rsidRPr="00E74C2E" w:rsidRDefault="00781869" w:rsidP="00781869">
                      <w:pPr>
                        <w:spacing w:after="0" w:line="240" w:lineRule="auto"/>
                        <w:jc w:val="center"/>
                        <w:rPr>
                          <w:rFonts w:eastAsiaTheme="minorEastAsia" w:cstheme="minorHAnsi"/>
                          <w:b/>
                          <w:bCs/>
                          <w:sz w:val="28"/>
                          <w:szCs w:val="28"/>
                        </w:rPr>
                      </w:pPr>
                      <w:r w:rsidRPr="00E74C2E">
                        <w:rPr>
                          <w:rFonts w:eastAsiaTheme="minorEastAsia" w:cstheme="minorHAnsi"/>
                          <w:b/>
                          <w:bCs/>
                          <w:sz w:val="28"/>
                          <w:szCs w:val="28"/>
                        </w:rPr>
                        <w:t>A guide to</w:t>
                      </w:r>
                    </w:p>
                    <w:p w14:paraId="0F42E652" w14:textId="77777777" w:rsidR="00781869" w:rsidRPr="00781869" w:rsidRDefault="00781869" w:rsidP="00781869">
                      <w:pPr>
                        <w:spacing w:after="0" w:line="240" w:lineRule="auto"/>
                        <w:jc w:val="center"/>
                        <w:rPr>
                          <w:rFonts w:eastAsiaTheme="minorEastAsia" w:cstheme="minorHAnsi"/>
                          <w:b/>
                          <w:bCs/>
                          <w:sz w:val="32"/>
                          <w:szCs w:val="32"/>
                        </w:rPr>
                      </w:pPr>
                      <w:r w:rsidRPr="00781869">
                        <w:rPr>
                          <w:rFonts w:eastAsiaTheme="minorEastAsia" w:cstheme="minorHAnsi"/>
                          <w:b/>
                          <w:bCs/>
                          <w:sz w:val="32"/>
                          <w:szCs w:val="32"/>
                        </w:rPr>
                        <w:t xml:space="preserve">Team Around the Child (TAC) and Team Around the Family (TAF) </w:t>
                      </w:r>
                    </w:p>
                    <w:p w14:paraId="74F90A26" w14:textId="24E8BA61" w:rsidR="00781869" w:rsidRPr="00781869" w:rsidRDefault="00781869" w:rsidP="00781869">
                      <w:pPr>
                        <w:spacing w:after="0" w:line="240" w:lineRule="auto"/>
                        <w:jc w:val="center"/>
                        <w:rPr>
                          <w:rFonts w:eastAsiaTheme="minorEastAsia" w:cstheme="minorHAnsi"/>
                          <w:b/>
                          <w:bCs/>
                          <w:sz w:val="32"/>
                          <w:szCs w:val="32"/>
                        </w:rPr>
                      </w:pPr>
                      <w:r w:rsidRPr="00781869">
                        <w:rPr>
                          <w:rFonts w:eastAsiaTheme="minorEastAsia" w:cstheme="minorHAnsi"/>
                          <w:b/>
                          <w:bCs/>
                          <w:sz w:val="32"/>
                          <w:szCs w:val="32"/>
                        </w:rPr>
                        <w:t>Meetings</w:t>
                      </w:r>
                    </w:p>
                    <w:p w14:paraId="359A9009" w14:textId="77777777" w:rsidR="00781869" w:rsidRDefault="00781869"/>
                  </w:txbxContent>
                </v:textbox>
                <w10:wrap anchorx="margin"/>
              </v:shape>
            </w:pict>
          </mc:Fallback>
        </mc:AlternateContent>
      </w:r>
      <w:r w:rsidRPr="00781869">
        <w:rPr>
          <w:rFonts w:ascii="Arial" w:eastAsiaTheme="minorEastAsia" w:hAnsi="Arial" w:cs="Arial"/>
          <w:b/>
          <w:bCs/>
          <w:noProof/>
          <w:sz w:val="24"/>
          <w:szCs w:val="24"/>
        </w:rPr>
        <mc:AlternateContent>
          <mc:Choice Requires="wps">
            <w:drawing>
              <wp:anchor distT="0" distB="0" distL="114300" distR="114300" simplePos="0" relativeHeight="251659264" behindDoc="0" locked="0" layoutInCell="1" allowOverlap="1" wp14:anchorId="5F68A8D2" wp14:editId="747C1A2C">
                <wp:simplePos x="0" y="0"/>
                <wp:positionH relativeFrom="column">
                  <wp:posOffset>-826968</wp:posOffset>
                </wp:positionH>
                <wp:positionV relativeFrom="paragraph">
                  <wp:posOffset>-233202</wp:posOffset>
                </wp:positionV>
                <wp:extent cx="7718433" cy="1009403"/>
                <wp:effectExtent l="0" t="0" r="15875" b="19685"/>
                <wp:wrapNone/>
                <wp:docPr id="1551840896" name="Rectangle 1"/>
                <wp:cNvGraphicFramePr/>
                <a:graphic xmlns:a="http://schemas.openxmlformats.org/drawingml/2006/main">
                  <a:graphicData uri="http://schemas.microsoft.com/office/word/2010/wordprocessingShape">
                    <wps:wsp>
                      <wps:cNvSpPr/>
                      <wps:spPr>
                        <a:xfrm>
                          <a:off x="0" y="0"/>
                          <a:ext cx="7718433" cy="1009403"/>
                        </a:xfrm>
                        <a:prstGeom prst="rect">
                          <a:avLst/>
                        </a:prstGeom>
                        <a:solidFill>
                          <a:schemeClr val="accent5">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E7168B" id="Rectangle 1" o:spid="_x0000_s1026" style="position:absolute;margin-left:-65.1pt;margin-top:-18.35pt;width:607.75pt;height:7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" fillcolor="#deeaf6 [664]" strokecolor="black [3213]" strokeweight="1pt"/>
            </w:pict>
          </mc:Fallback>
        </mc:AlternateContent>
      </w:r>
      <w:r w:rsidRPr="00781869">
        <w:rPr>
          <w:rFonts w:ascii="Arial" w:eastAsiaTheme="minorEastAsia" w:hAnsi="Arial" w:cs="Arial"/>
          <w:b/>
          <w:bCs/>
          <w:sz w:val="24"/>
          <w:szCs w:val="24"/>
        </w:rPr>
        <w:t>Team Around the Child (TAC) and Team Around the Family (TAF) Meetings</w:t>
      </w:r>
    </w:p>
    <w:p w14:paraId="1228DE9A" w14:textId="059A05FB" w:rsidR="009B3FB2" w:rsidRPr="00781869" w:rsidRDefault="009B3FB2" w:rsidP="769E73AF">
      <w:pPr>
        <w:spacing w:after="0" w:line="240" w:lineRule="auto"/>
        <w:jc w:val="center"/>
        <w:rPr>
          <w:rFonts w:ascii="Arial" w:eastAsiaTheme="minorEastAsia" w:hAnsi="Arial" w:cs="Arial"/>
          <w:b/>
          <w:bCs/>
          <w:sz w:val="24"/>
          <w:szCs w:val="24"/>
        </w:rPr>
      </w:pPr>
    </w:p>
    <w:p w14:paraId="596B79D5" w14:textId="77777777" w:rsidR="009B3FB2" w:rsidRPr="00781869" w:rsidRDefault="009B3FB2" w:rsidP="769E73AF">
      <w:pPr>
        <w:spacing w:after="0" w:line="240" w:lineRule="auto"/>
        <w:jc w:val="center"/>
        <w:rPr>
          <w:rFonts w:ascii="Arial" w:eastAsiaTheme="minorEastAsia" w:hAnsi="Arial" w:cs="Arial"/>
          <w:b/>
          <w:bCs/>
          <w:sz w:val="24"/>
          <w:szCs w:val="24"/>
        </w:rPr>
      </w:pPr>
    </w:p>
    <w:p w14:paraId="764D70FE" w14:textId="77777777" w:rsidR="009B3FB2" w:rsidRPr="00781869" w:rsidRDefault="009B3FB2" w:rsidP="769E73AF">
      <w:pPr>
        <w:spacing w:after="0" w:line="240" w:lineRule="auto"/>
        <w:jc w:val="center"/>
        <w:rPr>
          <w:rFonts w:ascii="Arial" w:eastAsiaTheme="minorEastAsia" w:hAnsi="Arial" w:cs="Arial"/>
          <w:b/>
          <w:bCs/>
          <w:sz w:val="24"/>
          <w:szCs w:val="24"/>
        </w:rPr>
      </w:pPr>
    </w:p>
    <w:p w14:paraId="2EC562DD" w14:textId="77777777" w:rsidR="009B3FB2" w:rsidRPr="00781869" w:rsidRDefault="009B3FB2" w:rsidP="769E73AF">
      <w:pPr>
        <w:spacing w:after="0" w:line="240" w:lineRule="auto"/>
        <w:jc w:val="center"/>
        <w:rPr>
          <w:rFonts w:ascii="Arial" w:eastAsiaTheme="minorEastAsia" w:hAnsi="Arial" w:cs="Arial"/>
          <w:b/>
          <w:bCs/>
          <w:sz w:val="24"/>
          <w:szCs w:val="24"/>
        </w:rPr>
      </w:pPr>
    </w:p>
    <w:p w14:paraId="5AE36A16" w14:textId="77777777" w:rsidR="009B3FB2" w:rsidRPr="00781869" w:rsidRDefault="009B3FB2" w:rsidP="769E73AF">
      <w:pPr>
        <w:spacing w:after="0" w:line="240" w:lineRule="auto"/>
        <w:jc w:val="center"/>
        <w:rPr>
          <w:rFonts w:ascii="Arial" w:eastAsiaTheme="minorEastAsia" w:hAnsi="Arial" w:cs="Arial"/>
          <w:b/>
          <w:bCs/>
          <w:sz w:val="24"/>
          <w:szCs w:val="24"/>
        </w:rPr>
      </w:pPr>
    </w:p>
    <w:p w14:paraId="061F6B30" w14:textId="4070E7D8" w:rsidR="6445861B" w:rsidRPr="00AE6437" w:rsidRDefault="00781869" w:rsidP="769E73AF">
      <w:pPr>
        <w:spacing w:afterAutospacing="1" w:line="240" w:lineRule="auto"/>
        <w:rPr>
          <w:rFonts w:ascii="Arial" w:eastAsiaTheme="minorEastAsia" w:hAnsi="Arial" w:cs="Arial"/>
          <w:color w:val="1A191A"/>
          <w:sz w:val="24"/>
          <w:szCs w:val="24"/>
        </w:rPr>
      </w:pPr>
      <w:r w:rsidRPr="00AE6437">
        <w:rPr>
          <w:rFonts w:ascii="Arial" w:eastAsiaTheme="minorEastAsia" w:hAnsi="Arial" w:cs="Arial"/>
          <w:color w:val="1A191A"/>
          <w:sz w:val="24"/>
          <w:szCs w:val="24"/>
        </w:rPr>
        <w:t>T</w:t>
      </w:r>
      <w:r w:rsidR="44752D1E" w:rsidRPr="00AE6437">
        <w:rPr>
          <w:rFonts w:ascii="Arial" w:eastAsiaTheme="minorEastAsia" w:hAnsi="Arial" w:cs="Arial"/>
          <w:color w:val="1A191A"/>
          <w:sz w:val="24"/>
          <w:szCs w:val="24"/>
        </w:rPr>
        <w:t xml:space="preserve">he following guidance has been </w:t>
      </w:r>
      <w:r w:rsidRPr="00AE6437">
        <w:rPr>
          <w:rFonts w:ascii="Arial" w:eastAsiaTheme="minorEastAsia" w:hAnsi="Arial" w:cs="Arial"/>
          <w:color w:val="1A191A"/>
          <w:sz w:val="24"/>
          <w:szCs w:val="24"/>
        </w:rPr>
        <w:t>written</w:t>
      </w:r>
      <w:r w:rsidR="00BD486D" w:rsidRPr="00AE6437">
        <w:rPr>
          <w:rFonts w:ascii="Arial" w:eastAsiaTheme="minorEastAsia" w:hAnsi="Arial" w:cs="Arial"/>
          <w:color w:val="1A191A"/>
          <w:sz w:val="24"/>
          <w:szCs w:val="24"/>
        </w:rPr>
        <w:t xml:space="preserve"> about TAC/TAF meetings held</w:t>
      </w:r>
      <w:r w:rsidRPr="00AE6437">
        <w:rPr>
          <w:rFonts w:ascii="Arial" w:eastAsiaTheme="minorEastAsia" w:hAnsi="Arial" w:cs="Arial"/>
          <w:color w:val="1A191A"/>
          <w:sz w:val="24"/>
          <w:szCs w:val="24"/>
        </w:rPr>
        <w:t xml:space="preserve"> in relation to</w:t>
      </w:r>
      <w:r w:rsidR="44752D1E" w:rsidRPr="00AE6437">
        <w:rPr>
          <w:rFonts w:ascii="Arial" w:eastAsiaTheme="minorEastAsia" w:hAnsi="Arial" w:cs="Arial"/>
          <w:color w:val="1A191A"/>
          <w:sz w:val="24"/>
          <w:szCs w:val="24"/>
        </w:rPr>
        <w:t xml:space="preserve"> the Early Help Assessment and Plan (EHAP) </w:t>
      </w:r>
      <w:r w:rsidR="4F6394AC" w:rsidRPr="00AE6437">
        <w:rPr>
          <w:rFonts w:ascii="Arial" w:eastAsiaTheme="minorEastAsia" w:hAnsi="Arial" w:cs="Arial"/>
          <w:color w:val="1A191A"/>
          <w:sz w:val="24"/>
          <w:szCs w:val="24"/>
        </w:rPr>
        <w:t>process</w:t>
      </w:r>
      <w:r w:rsidRPr="00AE6437">
        <w:rPr>
          <w:rFonts w:ascii="Arial" w:eastAsiaTheme="minorEastAsia" w:hAnsi="Arial" w:cs="Arial"/>
          <w:color w:val="1A191A"/>
          <w:sz w:val="24"/>
          <w:szCs w:val="24"/>
        </w:rPr>
        <w:t>.</w:t>
      </w:r>
    </w:p>
    <w:p w14:paraId="1F75967B" w14:textId="00101B96" w:rsidR="769E73AF" w:rsidRPr="00781869" w:rsidRDefault="769E73AF" w:rsidP="769E73AF">
      <w:pPr>
        <w:spacing w:after="0" w:line="240" w:lineRule="auto"/>
        <w:jc w:val="center"/>
        <w:rPr>
          <w:rFonts w:ascii="Arial" w:eastAsiaTheme="minorEastAsia" w:hAnsi="Arial" w:cs="Arial"/>
          <w:b/>
          <w:bCs/>
          <w:sz w:val="24"/>
          <w:szCs w:val="24"/>
        </w:rPr>
      </w:pPr>
    </w:p>
    <w:p w14:paraId="4FD81546" w14:textId="338B4985" w:rsidR="006C2408" w:rsidRPr="00781869" w:rsidRDefault="006C2408" w:rsidP="769E73AF">
      <w:pPr>
        <w:spacing w:after="0" w:line="240" w:lineRule="auto"/>
        <w:rPr>
          <w:rFonts w:ascii="Arial" w:eastAsiaTheme="minorEastAsia" w:hAnsi="Arial" w:cs="Arial"/>
          <w:b/>
          <w:bCs/>
          <w:sz w:val="24"/>
          <w:szCs w:val="24"/>
        </w:rPr>
      </w:pPr>
      <w:r w:rsidRPr="00781869">
        <w:rPr>
          <w:rFonts w:ascii="Arial" w:eastAsiaTheme="minorEastAsia" w:hAnsi="Arial" w:cs="Arial"/>
          <w:b/>
          <w:bCs/>
          <w:color w:val="0070C0"/>
          <w:sz w:val="24"/>
          <w:szCs w:val="24"/>
        </w:rPr>
        <w:t>What is a T</w:t>
      </w:r>
      <w:r w:rsidR="00781869" w:rsidRPr="00781869">
        <w:rPr>
          <w:rFonts w:ascii="Arial" w:eastAsiaTheme="minorEastAsia" w:hAnsi="Arial" w:cs="Arial"/>
          <w:b/>
          <w:bCs/>
          <w:color w:val="0070C0"/>
          <w:sz w:val="24"/>
          <w:szCs w:val="24"/>
        </w:rPr>
        <w:t xml:space="preserve">eam Around the Child (TAC)/ Team Around the Family (TAF) </w:t>
      </w:r>
      <w:r w:rsidRPr="00781869">
        <w:rPr>
          <w:rFonts w:ascii="Arial" w:eastAsiaTheme="minorEastAsia" w:hAnsi="Arial" w:cs="Arial"/>
          <w:b/>
          <w:bCs/>
          <w:color w:val="0070C0"/>
          <w:sz w:val="24"/>
          <w:szCs w:val="24"/>
        </w:rPr>
        <w:t>meeting?</w:t>
      </w:r>
      <w:r w:rsidR="00DD35E8">
        <w:rPr>
          <w:rFonts w:ascii="Arial" w:eastAsiaTheme="minorEastAsia" w:hAnsi="Arial" w:cs="Arial"/>
          <w:b/>
          <w:bCs/>
          <w:color w:val="0070C0"/>
          <w:sz w:val="24"/>
          <w:szCs w:val="24"/>
        </w:rPr>
        <w:br/>
      </w:r>
    </w:p>
    <w:p w14:paraId="6FCF8C38" w14:textId="77777777" w:rsidR="00781869" w:rsidRDefault="505ACFCE" w:rsidP="769E73AF">
      <w:pPr>
        <w:pStyle w:val="ListParagraph"/>
        <w:numPr>
          <w:ilvl w:val="0"/>
          <w:numId w:val="4"/>
        </w:numPr>
        <w:spacing w:after="100" w:afterAutospacing="1" w:line="240" w:lineRule="auto"/>
        <w:rPr>
          <w:rFonts w:ascii="Arial" w:eastAsiaTheme="minorEastAsia" w:hAnsi="Arial" w:cs="Arial"/>
          <w:sz w:val="24"/>
          <w:szCs w:val="24"/>
        </w:rPr>
      </w:pPr>
      <w:r w:rsidRPr="00781869">
        <w:rPr>
          <w:rFonts w:ascii="Arial" w:eastAsiaTheme="minorEastAsia" w:hAnsi="Arial" w:cs="Arial"/>
          <w:sz w:val="24"/>
          <w:szCs w:val="24"/>
        </w:rPr>
        <w:t>A</w:t>
      </w:r>
      <w:r w:rsidR="00781869">
        <w:rPr>
          <w:rFonts w:ascii="Arial" w:eastAsiaTheme="minorEastAsia" w:hAnsi="Arial" w:cs="Arial"/>
          <w:sz w:val="24"/>
          <w:szCs w:val="24"/>
        </w:rPr>
        <w:t xml:space="preserve"> </w:t>
      </w:r>
      <w:r w:rsidR="00781869" w:rsidRPr="00DD35E8">
        <w:rPr>
          <w:rFonts w:ascii="Arial" w:eastAsiaTheme="minorEastAsia" w:hAnsi="Arial" w:cs="Arial"/>
          <w:b/>
          <w:bCs/>
          <w:color w:val="0070C0"/>
          <w:sz w:val="24"/>
          <w:szCs w:val="24"/>
        </w:rPr>
        <w:t>TAC/TAF</w:t>
      </w:r>
      <w:r w:rsidR="006C2408" w:rsidRPr="00DD35E8">
        <w:rPr>
          <w:rFonts w:ascii="Arial" w:eastAsiaTheme="minorEastAsia" w:hAnsi="Arial" w:cs="Arial"/>
          <w:b/>
          <w:bCs/>
          <w:color w:val="0070C0"/>
          <w:sz w:val="24"/>
          <w:szCs w:val="24"/>
        </w:rPr>
        <w:t xml:space="preserve"> meeting</w:t>
      </w:r>
      <w:r w:rsidR="00781869" w:rsidRPr="00DD35E8">
        <w:rPr>
          <w:rFonts w:ascii="Arial" w:eastAsiaTheme="minorEastAsia" w:hAnsi="Arial" w:cs="Arial"/>
          <w:color w:val="0070C0"/>
          <w:sz w:val="24"/>
          <w:szCs w:val="24"/>
        </w:rPr>
        <w:t xml:space="preserve"> </w:t>
      </w:r>
      <w:r w:rsidR="00781869">
        <w:rPr>
          <w:rFonts w:ascii="Arial" w:eastAsiaTheme="minorEastAsia" w:hAnsi="Arial" w:cs="Arial"/>
          <w:sz w:val="24"/>
          <w:szCs w:val="24"/>
        </w:rPr>
        <w:t>is a meeting that</w:t>
      </w:r>
      <w:r w:rsidR="006C2408" w:rsidRPr="00781869">
        <w:rPr>
          <w:rFonts w:ascii="Arial" w:eastAsiaTheme="minorEastAsia" w:hAnsi="Arial" w:cs="Arial"/>
          <w:sz w:val="24"/>
          <w:szCs w:val="24"/>
        </w:rPr>
        <w:t xml:space="preserve"> includ</w:t>
      </w:r>
      <w:r w:rsidR="00781869">
        <w:rPr>
          <w:rFonts w:ascii="Arial" w:eastAsiaTheme="minorEastAsia" w:hAnsi="Arial" w:cs="Arial"/>
          <w:sz w:val="24"/>
          <w:szCs w:val="24"/>
        </w:rPr>
        <w:t>es the</w:t>
      </w:r>
      <w:r w:rsidR="006C2408" w:rsidRPr="00781869">
        <w:rPr>
          <w:rFonts w:ascii="Arial" w:eastAsiaTheme="minorEastAsia" w:hAnsi="Arial" w:cs="Arial"/>
          <w:sz w:val="24"/>
          <w:szCs w:val="24"/>
        </w:rPr>
        <w:t xml:space="preserve"> family </w:t>
      </w:r>
      <w:r w:rsidR="00781869">
        <w:rPr>
          <w:rFonts w:ascii="Arial" w:eastAsiaTheme="minorEastAsia" w:hAnsi="Arial" w:cs="Arial"/>
          <w:sz w:val="24"/>
          <w:szCs w:val="24"/>
        </w:rPr>
        <w:t xml:space="preserve">and the professionals who support them. </w:t>
      </w:r>
    </w:p>
    <w:p w14:paraId="1562FA44" w14:textId="6AAD4DE0" w:rsidR="006C2408" w:rsidRPr="00781869" w:rsidRDefault="00781869" w:rsidP="769E73AF">
      <w:pPr>
        <w:pStyle w:val="ListParagraph"/>
        <w:numPr>
          <w:ilvl w:val="0"/>
          <w:numId w:val="4"/>
        </w:numPr>
        <w:spacing w:after="100" w:afterAutospacing="1" w:line="240" w:lineRule="auto"/>
        <w:rPr>
          <w:rFonts w:ascii="Arial" w:eastAsiaTheme="minorEastAsia" w:hAnsi="Arial" w:cs="Arial"/>
          <w:sz w:val="24"/>
          <w:szCs w:val="24"/>
        </w:rPr>
      </w:pPr>
      <w:r>
        <w:rPr>
          <w:rFonts w:ascii="Arial" w:eastAsiaTheme="minorEastAsia" w:hAnsi="Arial" w:cs="Arial"/>
          <w:sz w:val="24"/>
          <w:szCs w:val="24"/>
        </w:rPr>
        <w:t xml:space="preserve">A TAC/TAF may </w:t>
      </w:r>
      <w:r w:rsidR="006C2408" w:rsidRPr="00781869">
        <w:rPr>
          <w:rFonts w:ascii="Arial" w:eastAsiaTheme="minorEastAsia" w:hAnsi="Arial" w:cs="Arial"/>
          <w:sz w:val="24"/>
          <w:szCs w:val="24"/>
        </w:rPr>
        <w:t>take place when concerns</w:t>
      </w:r>
      <w:r w:rsidR="003E18EE" w:rsidRPr="00781869">
        <w:rPr>
          <w:rFonts w:ascii="Arial" w:eastAsiaTheme="minorEastAsia" w:hAnsi="Arial" w:cs="Arial"/>
          <w:sz w:val="24"/>
          <w:szCs w:val="24"/>
        </w:rPr>
        <w:t xml:space="preserve"> or worries</w:t>
      </w:r>
      <w:r w:rsidR="006C2408" w:rsidRPr="00781869">
        <w:rPr>
          <w:rFonts w:ascii="Arial" w:eastAsiaTheme="minorEastAsia" w:hAnsi="Arial" w:cs="Arial"/>
          <w:sz w:val="24"/>
          <w:szCs w:val="24"/>
        </w:rPr>
        <w:t xml:space="preserve"> have been identified</w:t>
      </w:r>
      <w:r>
        <w:rPr>
          <w:rFonts w:ascii="Arial" w:eastAsiaTheme="minorEastAsia" w:hAnsi="Arial" w:cs="Arial"/>
          <w:sz w:val="24"/>
          <w:szCs w:val="24"/>
        </w:rPr>
        <w:t xml:space="preserve"> for a child or family</w:t>
      </w:r>
      <w:r w:rsidR="006C2408" w:rsidRPr="00781869">
        <w:rPr>
          <w:rFonts w:ascii="Arial" w:eastAsiaTheme="minorEastAsia" w:hAnsi="Arial" w:cs="Arial"/>
          <w:sz w:val="24"/>
          <w:szCs w:val="24"/>
        </w:rPr>
        <w:t xml:space="preserve"> and there is a nee</w:t>
      </w:r>
      <w:r w:rsidR="0039362B" w:rsidRPr="00781869">
        <w:rPr>
          <w:rFonts w:ascii="Arial" w:eastAsiaTheme="minorEastAsia" w:hAnsi="Arial" w:cs="Arial"/>
          <w:sz w:val="24"/>
          <w:szCs w:val="24"/>
        </w:rPr>
        <w:t xml:space="preserve">d for a multi-agency </w:t>
      </w:r>
      <w:r w:rsidR="32D9710C" w:rsidRPr="00781869">
        <w:rPr>
          <w:rFonts w:ascii="Arial" w:eastAsiaTheme="minorEastAsia" w:hAnsi="Arial" w:cs="Arial"/>
          <w:sz w:val="24"/>
          <w:szCs w:val="24"/>
        </w:rPr>
        <w:t>approach to agree next steps</w:t>
      </w:r>
      <w:r w:rsidR="0039362B" w:rsidRPr="00781869">
        <w:rPr>
          <w:rFonts w:ascii="Arial" w:eastAsiaTheme="minorEastAsia" w:hAnsi="Arial" w:cs="Arial"/>
          <w:sz w:val="24"/>
          <w:szCs w:val="24"/>
        </w:rPr>
        <w:t>.</w:t>
      </w:r>
    </w:p>
    <w:p w14:paraId="5768CDE9" w14:textId="13784041" w:rsidR="006C2408" w:rsidRDefault="6104D5C9" w:rsidP="769E73AF">
      <w:pPr>
        <w:pStyle w:val="ListParagraph"/>
        <w:numPr>
          <w:ilvl w:val="0"/>
          <w:numId w:val="4"/>
        </w:numPr>
        <w:spacing w:after="100" w:afterAutospacing="1" w:line="240" w:lineRule="auto"/>
        <w:rPr>
          <w:rFonts w:ascii="Arial" w:eastAsiaTheme="minorEastAsia" w:hAnsi="Arial" w:cs="Arial"/>
          <w:color w:val="1A191A"/>
          <w:sz w:val="24"/>
          <w:szCs w:val="24"/>
        </w:rPr>
      </w:pPr>
      <w:r w:rsidRPr="00781869">
        <w:rPr>
          <w:rFonts w:ascii="Arial" w:eastAsiaTheme="minorEastAsia" w:hAnsi="Arial" w:cs="Arial"/>
          <w:color w:val="1A191A"/>
          <w:sz w:val="24"/>
          <w:szCs w:val="24"/>
        </w:rPr>
        <w:t xml:space="preserve">The meeting allows </w:t>
      </w:r>
      <w:r w:rsidR="00781869">
        <w:rPr>
          <w:rFonts w:ascii="Arial" w:eastAsiaTheme="minorEastAsia" w:hAnsi="Arial" w:cs="Arial"/>
          <w:color w:val="1A191A"/>
          <w:sz w:val="24"/>
          <w:szCs w:val="24"/>
        </w:rPr>
        <w:t>the</w:t>
      </w:r>
      <w:r w:rsidRPr="00781869">
        <w:rPr>
          <w:rFonts w:ascii="Arial" w:eastAsiaTheme="minorEastAsia" w:hAnsi="Arial" w:cs="Arial"/>
          <w:color w:val="1A191A"/>
          <w:sz w:val="24"/>
          <w:szCs w:val="24"/>
        </w:rPr>
        <w:t xml:space="preserve"> family and professionals to talk through what </w:t>
      </w:r>
      <w:r w:rsidR="00781869">
        <w:rPr>
          <w:rFonts w:ascii="Arial" w:eastAsiaTheme="minorEastAsia" w:hAnsi="Arial" w:cs="Arial"/>
          <w:color w:val="1A191A"/>
          <w:sz w:val="24"/>
          <w:szCs w:val="24"/>
        </w:rPr>
        <w:t xml:space="preserve">they think </w:t>
      </w:r>
      <w:r w:rsidRPr="00781869">
        <w:rPr>
          <w:rFonts w:ascii="Arial" w:eastAsiaTheme="minorEastAsia" w:hAnsi="Arial" w:cs="Arial"/>
          <w:color w:val="1A191A"/>
          <w:sz w:val="24"/>
          <w:szCs w:val="24"/>
        </w:rPr>
        <w:t>is working well, what the</w:t>
      </w:r>
      <w:r w:rsidR="00781869">
        <w:rPr>
          <w:rFonts w:ascii="Arial" w:eastAsiaTheme="minorEastAsia" w:hAnsi="Arial" w:cs="Arial"/>
          <w:color w:val="1A191A"/>
          <w:sz w:val="24"/>
          <w:szCs w:val="24"/>
        </w:rPr>
        <w:t>ir</w:t>
      </w:r>
      <w:r w:rsidRPr="00781869">
        <w:rPr>
          <w:rFonts w:ascii="Arial" w:eastAsiaTheme="minorEastAsia" w:hAnsi="Arial" w:cs="Arial"/>
          <w:color w:val="1A191A"/>
          <w:sz w:val="24"/>
          <w:szCs w:val="24"/>
        </w:rPr>
        <w:t xml:space="preserve"> worries</w:t>
      </w:r>
      <w:r w:rsidR="00781869">
        <w:rPr>
          <w:rFonts w:ascii="Arial" w:eastAsiaTheme="minorEastAsia" w:hAnsi="Arial" w:cs="Arial"/>
          <w:color w:val="1A191A"/>
          <w:sz w:val="24"/>
          <w:szCs w:val="24"/>
        </w:rPr>
        <w:t xml:space="preserve"> are,</w:t>
      </w:r>
      <w:r w:rsidRPr="00781869">
        <w:rPr>
          <w:rFonts w:ascii="Arial" w:eastAsiaTheme="minorEastAsia" w:hAnsi="Arial" w:cs="Arial"/>
          <w:color w:val="1A191A"/>
          <w:sz w:val="24"/>
          <w:szCs w:val="24"/>
        </w:rPr>
        <w:t xml:space="preserve"> and what</w:t>
      </w:r>
      <w:r w:rsidR="00781869">
        <w:rPr>
          <w:rFonts w:ascii="Arial" w:eastAsiaTheme="minorEastAsia" w:hAnsi="Arial" w:cs="Arial"/>
          <w:color w:val="1A191A"/>
          <w:sz w:val="24"/>
          <w:szCs w:val="24"/>
        </w:rPr>
        <w:t xml:space="preserve"> they think</w:t>
      </w:r>
      <w:r w:rsidRPr="00781869">
        <w:rPr>
          <w:rFonts w:ascii="Arial" w:eastAsiaTheme="minorEastAsia" w:hAnsi="Arial" w:cs="Arial"/>
          <w:color w:val="1A191A"/>
          <w:sz w:val="24"/>
          <w:szCs w:val="24"/>
        </w:rPr>
        <w:t xml:space="preserve"> needs to change or improve</w:t>
      </w:r>
      <w:r w:rsidR="00781869">
        <w:rPr>
          <w:rFonts w:ascii="Arial" w:eastAsiaTheme="minorEastAsia" w:hAnsi="Arial" w:cs="Arial"/>
          <w:color w:val="1A191A"/>
          <w:sz w:val="24"/>
          <w:szCs w:val="24"/>
        </w:rPr>
        <w:t xml:space="preserve"> for a child or family</w:t>
      </w:r>
      <w:r w:rsidRPr="00781869">
        <w:rPr>
          <w:rFonts w:ascii="Arial" w:eastAsiaTheme="minorEastAsia" w:hAnsi="Arial" w:cs="Arial"/>
          <w:color w:val="1A191A"/>
          <w:sz w:val="24"/>
          <w:szCs w:val="24"/>
        </w:rPr>
        <w:t>.</w:t>
      </w:r>
    </w:p>
    <w:p w14:paraId="3DD15C8C" w14:textId="2C0B48DD" w:rsidR="006C2408" w:rsidRPr="00781869" w:rsidRDefault="30317489" w:rsidP="769E73AF">
      <w:pPr>
        <w:spacing w:after="100" w:afterAutospacing="1" w:line="240" w:lineRule="auto"/>
        <w:rPr>
          <w:rFonts w:ascii="Arial" w:eastAsiaTheme="minorEastAsia" w:hAnsi="Arial" w:cs="Arial"/>
          <w:b/>
          <w:bCs/>
          <w:color w:val="0070C0"/>
          <w:sz w:val="24"/>
          <w:szCs w:val="24"/>
        </w:rPr>
      </w:pPr>
      <w:r w:rsidRPr="00781869">
        <w:rPr>
          <w:rFonts w:ascii="Arial" w:eastAsiaTheme="minorEastAsia" w:hAnsi="Arial" w:cs="Arial"/>
          <w:b/>
          <w:bCs/>
          <w:color w:val="0070C0"/>
          <w:sz w:val="24"/>
          <w:szCs w:val="24"/>
        </w:rPr>
        <w:t>Wh</w:t>
      </w:r>
      <w:r w:rsidR="4CF284E5" w:rsidRPr="00781869">
        <w:rPr>
          <w:rFonts w:ascii="Arial" w:eastAsiaTheme="minorEastAsia" w:hAnsi="Arial" w:cs="Arial"/>
          <w:b/>
          <w:bCs/>
          <w:color w:val="0070C0"/>
          <w:sz w:val="24"/>
          <w:szCs w:val="24"/>
        </w:rPr>
        <w:t xml:space="preserve">o </w:t>
      </w:r>
      <w:r w:rsidR="00BD486D">
        <w:rPr>
          <w:rFonts w:ascii="Arial" w:eastAsiaTheme="minorEastAsia" w:hAnsi="Arial" w:cs="Arial"/>
          <w:b/>
          <w:bCs/>
          <w:color w:val="0070C0"/>
          <w:sz w:val="24"/>
          <w:szCs w:val="24"/>
        </w:rPr>
        <w:t>is involved with</w:t>
      </w:r>
      <w:r w:rsidR="00CB2D18">
        <w:rPr>
          <w:rFonts w:ascii="Arial" w:eastAsiaTheme="minorEastAsia" w:hAnsi="Arial" w:cs="Arial"/>
          <w:b/>
          <w:bCs/>
          <w:color w:val="0070C0"/>
          <w:sz w:val="24"/>
          <w:szCs w:val="24"/>
        </w:rPr>
        <w:t xml:space="preserve"> a</w:t>
      </w:r>
      <w:r w:rsidR="4CF284E5" w:rsidRPr="00781869">
        <w:rPr>
          <w:rFonts w:ascii="Arial" w:eastAsiaTheme="minorEastAsia" w:hAnsi="Arial" w:cs="Arial"/>
          <w:b/>
          <w:bCs/>
          <w:color w:val="0070C0"/>
          <w:sz w:val="24"/>
          <w:szCs w:val="24"/>
        </w:rPr>
        <w:t xml:space="preserve"> </w:t>
      </w:r>
      <w:r w:rsidRPr="00781869">
        <w:rPr>
          <w:rFonts w:ascii="Arial" w:eastAsiaTheme="minorEastAsia" w:hAnsi="Arial" w:cs="Arial"/>
          <w:b/>
          <w:bCs/>
          <w:color w:val="0070C0"/>
          <w:sz w:val="24"/>
          <w:szCs w:val="24"/>
        </w:rPr>
        <w:t>TAC/TAF meeting?</w:t>
      </w:r>
    </w:p>
    <w:p w14:paraId="3CC297FA" w14:textId="7090C0FA" w:rsidR="00DD35E8" w:rsidRDefault="20AE1224" w:rsidP="769E73AF">
      <w:pPr>
        <w:pStyle w:val="ListParagraph"/>
        <w:numPr>
          <w:ilvl w:val="0"/>
          <w:numId w:val="5"/>
        </w:numPr>
        <w:spacing w:after="100" w:afterAutospacing="1" w:line="240" w:lineRule="auto"/>
        <w:rPr>
          <w:rFonts w:ascii="Arial" w:eastAsiaTheme="minorEastAsia" w:hAnsi="Arial" w:cs="Arial"/>
          <w:sz w:val="24"/>
          <w:szCs w:val="24"/>
        </w:rPr>
      </w:pPr>
      <w:r w:rsidRPr="00781869">
        <w:rPr>
          <w:rFonts w:ascii="Arial" w:eastAsiaTheme="minorEastAsia" w:hAnsi="Arial" w:cs="Arial"/>
          <w:sz w:val="24"/>
          <w:szCs w:val="24"/>
        </w:rPr>
        <w:t>The family</w:t>
      </w:r>
      <w:r w:rsidR="00DD35E8">
        <w:rPr>
          <w:rFonts w:ascii="Arial" w:eastAsiaTheme="minorEastAsia" w:hAnsi="Arial" w:cs="Arial"/>
          <w:sz w:val="24"/>
          <w:szCs w:val="24"/>
        </w:rPr>
        <w:t>, including children and parents or carers, should be</w:t>
      </w:r>
      <w:r w:rsidR="00BD486D">
        <w:rPr>
          <w:rFonts w:ascii="Arial" w:eastAsiaTheme="minorEastAsia" w:hAnsi="Arial" w:cs="Arial"/>
          <w:sz w:val="24"/>
          <w:szCs w:val="24"/>
        </w:rPr>
        <w:t xml:space="preserve"> involved with the TAC/TAF meeting and should be</w:t>
      </w:r>
      <w:r w:rsidR="00DD35E8">
        <w:rPr>
          <w:rFonts w:ascii="Arial" w:eastAsiaTheme="minorEastAsia" w:hAnsi="Arial" w:cs="Arial"/>
          <w:sz w:val="24"/>
          <w:szCs w:val="24"/>
        </w:rPr>
        <w:t xml:space="preserve"> invited to attend. Members of the family’s support network, including wider family and friends, may also be invited. </w:t>
      </w:r>
    </w:p>
    <w:p w14:paraId="136C4B9F" w14:textId="73EB4F64" w:rsidR="00DD35E8" w:rsidRDefault="00DD35E8" w:rsidP="769E73AF">
      <w:pPr>
        <w:pStyle w:val="ListParagraph"/>
        <w:numPr>
          <w:ilvl w:val="0"/>
          <w:numId w:val="5"/>
        </w:numPr>
        <w:spacing w:after="100" w:afterAutospacing="1" w:line="240" w:lineRule="auto"/>
        <w:rPr>
          <w:rFonts w:ascii="Arial" w:eastAsiaTheme="minorEastAsia" w:hAnsi="Arial" w:cs="Arial"/>
          <w:sz w:val="24"/>
          <w:szCs w:val="24"/>
        </w:rPr>
      </w:pPr>
      <w:r>
        <w:rPr>
          <w:rFonts w:ascii="Arial" w:eastAsiaTheme="minorEastAsia" w:hAnsi="Arial" w:cs="Arial"/>
          <w:sz w:val="24"/>
          <w:szCs w:val="24"/>
        </w:rPr>
        <w:t xml:space="preserve">Before inviting individuals outside of the immediate family, ensure you have </w:t>
      </w:r>
      <w:r w:rsidRPr="00DD35E8">
        <w:rPr>
          <w:rFonts w:ascii="Arial" w:eastAsiaTheme="minorEastAsia" w:hAnsi="Arial" w:cs="Arial"/>
          <w:b/>
          <w:bCs/>
          <w:color w:val="0070C0"/>
          <w:sz w:val="24"/>
          <w:szCs w:val="24"/>
        </w:rPr>
        <w:t>consent</w:t>
      </w:r>
      <w:r>
        <w:rPr>
          <w:rFonts w:ascii="Arial" w:eastAsiaTheme="minorEastAsia" w:hAnsi="Arial" w:cs="Arial"/>
          <w:sz w:val="24"/>
          <w:szCs w:val="24"/>
        </w:rPr>
        <w:t xml:space="preserve"> from the family for those individuals to be contacted. Also consider if it is </w:t>
      </w:r>
      <w:r w:rsidRPr="00DD35E8">
        <w:rPr>
          <w:rFonts w:ascii="Arial" w:eastAsiaTheme="minorEastAsia" w:hAnsi="Arial" w:cs="Arial"/>
          <w:b/>
          <w:bCs/>
          <w:color w:val="0070C0"/>
          <w:sz w:val="24"/>
          <w:szCs w:val="24"/>
        </w:rPr>
        <w:t>relevant</w:t>
      </w:r>
      <w:r>
        <w:rPr>
          <w:rFonts w:ascii="Arial" w:eastAsiaTheme="minorEastAsia" w:hAnsi="Arial" w:cs="Arial"/>
          <w:sz w:val="24"/>
          <w:szCs w:val="24"/>
        </w:rPr>
        <w:t xml:space="preserve"> for those individuals to attend the meeting.</w:t>
      </w:r>
    </w:p>
    <w:p w14:paraId="2D54FD7E" w14:textId="0E6E50E2" w:rsidR="00DD35E8" w:rsidRDefault="00DD35E8" w:rsidP="769E73AF">
      <w:pPr>
        <w:pStyle w:val="ListParagraph"/>
        <w:numPr>
          <w:ilvl w:val="0"/>
          <w:numId w:val="5"/>
        </w:numPr>
        <w:spacing w:after="100" w:afterAutospacing="1" w:line="240" w:lineRule="auto"/>
        <w:rPr>
          <w:rFonts w:ascii="Arial" w:eastAsiaTheme="minorEastAsia" w:hAnsi="Arial" w:cs="Arial"/>
          <w:sz w:val="24"/>
          <w:szCs w:val="24"/>
        </w:rPr>
      </w:pPr>
      <w:r>
        <w:rPr>
          <w:rFonts w:ascii="Arial" w:eastAsiaTheme="minorEastAsia" w:hAnsi="Arial" w:cs="Arial"/>
          <w:sz w:val="24"/>
          <w:szCs w:val="24"/>
        </w:rPr>
        <w:t xml:space="preserve">Professionals supporting the family may be </w:t>
      </w:r>
      <w:r w:rsidR="00BD486D">
        <w:rPr>
          <w:rFonts w:ascii="Arial" w:eastAsiaTheme="minorEastAsia" w:hAnsi="Arial" w:cs="Arial"/>
          <w:sz w:val="24"/>
          <w:szCs w:val="24"/>
        </w:rPr>
        <w:t>involved with the TAC/TAF meeting</w:t>
      </w:r>
      <w:r>
        <w:rPr>
          <w:rFonts w:ascii="Arial" w:eastAsiaTheme="minorEastAsia" w:hAnsi="Arial" w:cs="Arial"/>
          <w:sz w:val="24"/>
          <w:szCs w:val="24"/>
        </w:rPr>
        <w:t xml:space="preserve"> if the family have consented to this.</w:t>
      </w:r>
    </w:p>
    <w:p w14:paraId="5CC82DC7" w14:textId="74E15557" w:rsidR="38075233" w:rsidRPr="00DD35E8" w:rsidRDefault="00DD35E8" w:rsidP="769E73AF">
      <w:pPr>
        <w:pStyle w:val="ListParagraph"/>
        <w:numPr>
          <w:ilvl w:val="0"/>
          <w:numId w:val="5"/>
        </w:numPr>
        <w:spacing w:after="100" w:afterAutospacing="1" w:line="240" w:lineRule="auto"/>
        <w:rPr>
          <w:rFonts w:ascii="Arial" w:eastAsiaTheme="minorEastAsia" w:hAnsi="Arial" w:cs="Arial"/>
          <w:sz w:val="24"/>
          <w:szCs w:val="24"/>
        </w:rPr>
      </w:pPr>
      <w:r>
        <w:rPr>
          <w:rFonts w:ascii="Arial" w:eastAsiaTheme="minorEastAsia" w:hAnsi="Arial" w:cs="Arial"/>
          <w:sz w:val="24"/>
          <w:szCs w:val="24"/>
        </w:rPr>
        <w:t xml:space="preserve">Professionals </w:t>
      </w:r>
      <w:r w:rsidR="00CB2D18">
        <w:rPr>
          <w:rFonts w:ascii="Arial" w:eastAsiaTheme="minorEastAsia" w:hAnsi="Arial" w:cs="Arial"/>
          <w:sz w:val="24"/>
          <w:szCs w:val="24"/>
        </w:rPr>
        <w:t>who</w:t>
      </w:r>
      <w:r>
        <w:rPr>
          <w:rFonts w:ascii="Arial" w:eastAsiaTheme="minorEastAsia" w:hAnsi="Arial" w:cs="Arial"/>
          <w:sz w:val="24"/>
          <w:szCs w:val="24"/>
        </w:rPr>
        <w:t xml:space="preserve"> are not currently supporting the family may be invited if it would be beneficial to the family for them to attend. The family need to consent to this.</w:t>
      </w:r>
    </w:p>
    <w:p w14:paraId="4627C3F6" w14:textId="2928D8A7" w:rsidR="005D3BA2" w:rsidRDefault="005D3BA2" w:rsidP="769E73AF">
      <w:pPr>
        <w:spacing w:after="0" w:line="240" w:lineRule="auto"/>
        <w:rPr>
          <w:rFonts w:ascii="Arial" w:eastAsiaTheme="minorEastAsia" w:hAnsi="Arial" w:cs="Arial"/>
          <w:sz w:val="24"/>
          <w:szCs w:val="24"/>
        </w:rPr>
      </w:pPr>
      <w:r w:rsidRPr="00BD486D">
        <w:rPr>
          <w:rFonts w:ascii="Arial" w:eastAsiaTheme="minorEastAsia" w:hAnsi="Arial" w:cs="Arial"/>
          <w:b/>
          <w:bCs/>
          <w:color w:val="0070C0"/>
          <w:sz w:val="24"/>
          <w:szCs w:val="24"/>
        </w:rPr>
        <w:t>How do</w:t>
      </w:r>
      <w:r w:rsidR="2EA04E89" w:rsidRPr="00BD486D">
        <w:rPr>
          <w:rFonts w:ascii="Arial" w:eastAsiaTheme="minorEastAsia" w:hAnsi="Arial" w:cs="Arial"/>
          <w:b/>
          <w:bCs/>
          <w:color w:val="0070C0"/>
          <w:sz w:val="24"/>
          <w:szCs w:val="24"/>
        </w:rPr>
        <w:t>es a TAC/TAF</w:t>
      </w:r>
      <w:r w:rsidR="00BD486D">
        <w:rPr>
          <w:rFonts w:ascii="Arial" w:eastAsiaTheme="minorEastAsia" w:hAnsi="Arial" w:cs="Arial"/>
          <w:b/>
          <w:bCs/>
          <w:color w:val="0070C0"/>
          <w:sz w:val="24"/>
          <w:szCs w:val="24"/>
        </w:rPr>
        <w:t xml:space="preserve"> meeting</w:t>
      </w:r>
      <w:r w:rsidRPr="00BD486D">
        <w:rPr>
          <w:rFonts w:ascii="Arial" w:eastAsiaTheme="minorEastAsia" w:hAnsi="Arial" w:cs="Arial"/>
          <w:b/>
          <w:bCs/>
          <w:color w:val="0070C0"/>
          <w:sz w:val="24"/>
          <w:szCs w:val="24"/>
        </w:rPr>
        <w:t xml:space="preserve"> work?</w:t>
      </w:r>
      <w:r w:rsidR="1C2E9F70" w:rsidRPr="00BD486D">
        <w:rPr>
          <w:rFonts w:ascii="Arial" w:eastAsiaTheme="minorEastAsia" w:hAnsi="Arial" w:cs="Arial"/>
          <w:color w:val="0070C0"/>
          <w:sz w:val="24"/>
          <w:szCs w:val="24"/>
        </w:rPr>
        <w:t xml:space="preserve"> </w:t>
      </w:r>
      <w:r w:rsidR="1C2E9F70" w:rsidRPr="00781869">
        <w:rPr>
          <w:rFonts w:ascii="Arial" w:eastAsiaTheme="minorEastAsia" w:hAnsi="Arial" w:cs="Arial"/>
          <w:sz w:val="24"/>
          <w:szCs w:val="24"/>
        </w:rPr>
        <w:t>(S</w:t>
      </w:r>
      <w:r w:rsidR="307C9ED2" w:rsidRPr="00781869">
        <w:rPr>
          <w:rFonts w:ascii="Arial" w:eastAsiaTheme="minorEastAsia" w:hAnsi="Arial" w:cs="Arial"/>
          <w:sz w:val="24"/>
          <w:szCs w:val="24"/>
        </w:rPr>
        <w:t>uggested guidance)</w:t>
      </w:r>
      <w:r w:rsidR="00E74C2E">
        <w:rPr>
          <w:rFonts w:ascii="Arial" w:eastAsiaTheme="minorEastAsia" w:hAnsi="Arial" w:cs="Arial"/>
          <w:sz w:val="24"/>
          <w:szCs w:val="24"/>
        </w:rPr>
        <w:br/>
      </w:r>
    </w:p>
    <w:p w14:paraId="10FADF3D" w14:textId="2C59B2EC" w:rsidR="00CB2D18" w:rsidRDefault="00CB2D18" w:rsidP="00ED6855">
      <w:pPr>
        <w:pStyle w:val="ListParagraph"/>
        <w:numPr>
          <w:ilvl w:val="0"/>
          <w:numId w:val="4"/>
        </w:numPr>
        <w:spacing w:after="100" w:afterAutospacing="1" w:line="240" w:lineRule="auto"/>
        <w:rPr>
          <w:rFonts w:ascii="Arial" w:eastAsiaTheme="minorEastAsia" w:hAnsi="Arial" w:cs="Arial"/>
          <w:color w:val="1A191A"/>
          <w:sz w:val="24"/>
          <w:szCs w:val="24"/>
        </w:rPr>
      </w:pPr>
      <w:r w:rsidRPr="00CB2D18">
        <w:rPr>
          <w:rFonts w:ascii="Arial" w:eastAsiaTheme="minorEastAsia" w:hAnsi="Arial" w:cs="Arial"/>
          <w:color w:val="1A191A"/>
          <w:sz w:val="24"/>
          <w:szCs w:val="24"/>
        </w:rPr>
        <w:t xml:space="preserve">A TAC/TAF meeting is led by a </w:t>
      </w:r>
      <w:r w:rsidRPr="00CB2D18">
        <w:rPr>
          <w:rFonts w:ascii="Arial" w:eastAsiaTheme="minorEastAsia" w:hAnsi="Arial" w:cs="Arial"/>
          <w:b/>
          <w:bCs/>
          <w:color w:val="0070C0"/>
          <w:sz w:val="24"/>
          <w:szCs w:val="24"/>
        </w:rPr>
        <w:t>Lead Professional</w:t>
      </w:r>
      <w:r w:rsidRPr="00CB2D18">
        <w:rPr>
          <w:rFonts w:ascii="Arial" w:eastAsiaTheme="minorEastAsia" w:hAnsi="Arial" w:cs="Arial"/>
          <w:color w:val="1A191A"/>
          <w:sz w:val="24"/>
          <w:szCs w:val="24"/>
        </w:rPr>
        <w:t xml:space="preserve">. The person acting as Lead Professional will be decided </w:t>
      </w:r>
      <w:r w:rsidRPr="00CB2D18">
        <w:rPr>
          <w:rFonts w:ascii="Arial" w:eastAsiaTheme="minorEastAsia" w:hAnsi="Arial" w:cs="Arial"/>
          <w:b/>
          <w:bCs/>
          <w:color w:val="1A191A"/>
          <w:sz w:val="24"/>
          <w:szCs w:val="24"/>
        </w:rPr>
        <w:t>with</w:t>
      </w:r>
      <w:r w:rsidRPr="00CB2D18">
        <w:rPr>
          <w:rFonts w:ascii="Arial" w:eastAsiaTheme="minorEastAsia" w:hAnsi="Arial" w:cs="Arial"/>
          <w:color w:val="1A191A"/>
          <w:sz w:val="24"/>
          <w:szCs w:val="24"/>
        </w:rPr>
        <w:t xml:space="preserve"> the family, often prior to the first meeting. This person is usually someone who knows the family well and is already offering support. </w:t>
      </w:r>
      <w:r>
        <w:rPr>
          <w:rFonts w:ascii="Arial" w:eastAsiaTheme="minorEastAsia" w:hAnsi="Arial" w:cs="Arial"/>
          <w:color w:val="1A191A"/>
          <w:sz w:val="24"/>
          <w:szCs w:val="24"/>
        </w:rPr>
        <w:t>The Lead Professional</w:t>
      </w:r>
      <w:r w:rsidRPr="00CB2D18">
        <w:rPr>
          <w:rFonts w:ascii="Arial" w:eastAsiaTheme="minorEastAsia" w:hAnsi="Arial" w:cs="Arial"/>
          <w:color w:val="1A191A"/>
          <w:sz w:val="24"/>
          <w:szCs w:val="24"/>
        </w:rPr>
        <w:t xml:space="preserve"> will lead the EHAP process. </w:t>
      </w:r>
    </w:p>
    <w:p w14:paraId="4FFE5C1A" w14:textId="33EA5BD8" w:rsidR="00CB2D18" w:rsidRDefault="00CB2D18" w:rsidP="00ED6855">
      <w:pPr>
        <w:pStyle w:val="ListParagraph"/>
        <w:numPr>
          <w:ilvl w:val="0"/>
          <w:numId w:val="4"/>
        </w:numPr>
        <w:spacing w:after="100" w:afterAutospacing="1" w:line="240" w:lineRule="auto"/>
        <w:rPr>
          <w:rFonts w:ascii="Arial" w:eastAsiaTheme="minorEastAsia" w:hAnsi="Arial" w:cs="Arial"/>
          <w:color w:val="1A191A"/>
          <w:sz w:val="24"/>
          <w:szCs w:val="24"/>
        </w:rPr>
      </w:pPr>
      <w:r>
        <w:rPr>
          <w:rFonts w:ascii="Arial" w:eastAsiaTheme="minorEastAsia" w:hAnsi="Arial" w:cs="Arial"/>
          <w:color w:val="1A191A"/>
          <w:sz w:val="24"/>
          <w:szCs w:val="24"/>
        </w:rPr>
        <w:t xml:space="preserve">Once a Lead Professional has been identified, the Lead Professional will talk with the family about who should be invited to the meeting. The Lead Professional will find a date, time, and location for the meeting that is convenient for the family and professionals and will ensure everyone is invited. </w:t>
      </w:r>
    </w:p>
    <w:p w14:paraId="55FC1BAE" w14:textId="6C9544B6" w:rsidR="00860943" w:rsidRPr="00CB2D18" w:rsidRDefault="00CB2D18" w:rsidP="00CB2D18">
      <w:pPr>
        <w:pStyle w:val="ListParagraph"/>
        <w:numPr>
          <w:ilvl w:val="0"/>
          <w:numId w:val="4"/>
        </w:numPr>
        <w:spacing w:after="100" w:afterAutospacing="1" w:line="240" w:lineRule="auto"/>
        <w:rPr>
          <w:rFonts w:ascii="Arial" w:eastAsiaTheme="minorEastAsia" w:hAnsi="Arial" w:cs="Arial"/>
          <w:color w:val="1A191A"/>
          <w:sz w:val="24"/>
          <w:szCs w:val="24"/>
        </w:rPr>
      </w:pPr>
      <w:r>
        <w:rPr>
          <w:rFonts w:ascii="Arial" w:eastAsiaTheme="minorEastAsia" w:hAnsi="Arial" w:cs="Arial"/>
          <w:color w:val="1A191A"/>
          <w:sz w:val="24"/>
          <w:szCs w:val="24"/>
        </w:rPr>
        <w:t xml:space="preserve">During the meeting, attendees will be invited to share </w:t>
      </w:r>
      <w:r w:rsidR="00F62DB2" w:rsidRPr="00CB2D18">
        <w:rPr>
          <w:rFonts w:ascii="Arial" w:eastAsiaTheme="minorEastAsia" w:hAnsi="Arial" w:cs="Arial"/>
          <w:sz w:val="24"/>
          <w:szCs w:val="24"/>
        </w:rPr>
        <w:t>what they think is working well, what they are worried about</w:t>
      </w:r>
      <w:r w:rsidRPr="00CB2D18">
        <w:rPr>
          <w:rFonts w:ascii="Arial" w:eastAsiaTheme="minorEastAsia" w:hAnsi="Arial" w:cs="Arial"/>
          <w:sz w:val="24"/>
          <w:szCs w:val="24"/>
        </w:rPr>
        <w:t>,</w:t>
      </w:r>
      <w:r w:rsidR="00F62DB2" w:rsidRPr="00CB2D18">
        <w:rPr>
          <w:rFonts w:ascii="Arial" w:eastAsiaTheme="minorEastAsia" w:hAnsi="Arial" w:cs="Arial"/>
          <w:sz w:val="24"/>
          <w:szCs w:val="24"/>
        </w:rPr>
        <w:t xml:space="preserve"> and what they would like to </w:t>
      </w:r>
      <w:r w:rsidRPr="00CB2D18">
        <w:rPr>
          <w:rFonts w:ascii="Arial" w:eastAsiaTheme="minorEastAsia" w:hAnsi="Arial" w:cs="Arial"/>
          <w:sz w:val="24"/>
          <w:szCs w:val="24"/>
        </w:rPr>
        <w:t>be different</w:t>
      </w:r>
      <w:r>
        <w:rPr>
          <w:rFonts w:ascii="Arial" w:eastAsiaTheme="minorEastAsia" w:hAnsi="Arial" w:cs="Arial"/>
          <w:sz w:val="24"/>
          <w:szCs w:val="24"/>
        </w:rPr>
        <w:t xml:space="preserve"> for the child/family</w:t>
      </w:r>
      <w:r w:rsidR="00F62DB2" w:rsidRPr="00CB2D18">
        <w:rPr>
          <w:rFonts w:ascii="Arial" w:eastAsiaTheme="minorEastAsia" w:hAnsi="Arial" w:cs="Arial"/>
          <w:sz w:val="24"/>
          <w:szCs w:val="24"/>
        </w:rPr>
        <w:t xml:space="preserve"> as a result of the meeting.</w:t>
      </w:r>
    </w:p>
    <w:p w14:paraId="355784DD" w14:textId="1B146337" w:rsidR="00860943" w:rsidRPr="00781869" w:rsidRDefault="00CB2D18" w:rsidP="769E73AF">
      <w:pPr>
        <w:pStyle w:val="ListParagraph"/>
        <w:numPr>
          <w:ilvl w:val="0"/>
          <w:numId w:val="10"/>
        </w:numPr>
        <w:spacing w:after="100" w:afterAutospacing="1" w:line="240" w:lineRule="auto"/>
        <w:rPr>
          <w:rFonts w:ascii="Arial" w:eastAsiaTheme="minorEastAsia" w:hAnsi="Arial" w:cs="Arial"/>
          <w:sz w:val="24"/>
          <w:szCs w:val="24"/>
        </w:rPr>
      </w:pPr>
      <w:r>
        <w:rPr>
          <w:rFonts w:ascii="Arial" w:eastAsiaTheme="minorEastAsia" w:hAnsi="Arial" w:cs="Arial"/>
          <w:sz w:val="24"/>
          <w:szCs w:val="24"/>
        </w:rPr>
        <w:t>The Lead Professional will help i</w:t>
      </w:r>
      <w:r w:rsidR="005D3BA2" w:rsidRPr="00781869">
        <w:rPr>
          <w:rFonts w:ascii="Arial" w:eastAsiaTheme="minorEastAsia" w:hAnsi="Arial" w:cs="Arial"/>
          <w:sz w:val="24"/>
          <w:szCs w:val="24"/>
        </w:rPr>
        <w:t>dentify clear</w:t>
      </w:r>
      <w:r>
        <w:rPr>
          <w:rFonts w:ascii="Arial" w:eastAsiaTheme="minorEastAsia" w:hAnsi="Arial" w:cs="Arial"/>
          <w:sz w:val="24"/>
          <w:szCs w:val="24"/>
        </w:rPr>
        <w:t>,</w:t>
      </w:r>
      <w:r w:rsidR="005D3BA2" w:rsidRPr="00781869">
        <w:rPr>
          <w:rFonts w:ascii="Arial" w:eastAsiaTheme="minorEastAsia" w:hAnsi="Arial" w:cs="Arial"/>
          <w:sz w:val="24"/>
          <w:szCs w:val="24"/>
        </w:rPr>
        <w:t xml:space="preserve"> achievable actions to address</w:t>
      </w:r>
      <w:r w:rsidR="00E74C2E">
        <w:rPr>
          <w:rFonts w:ascii="Arial" w:eastAsiaTheme="minorEastAsia" w:hAnsi="Arial" w:cs="Arial"/>
          <w:sz w:val="24"/>
          <w:szCs w:val="24"/>
        </w:rPr>
        <w:t xml:space="preserve"> the child/family’s</w:t>
      </w:r>
      <w:r w:rsidR="005D3BA2" w:rsidRPr="00781869">
        <w:rPr>
          <w:rFonts w:ascii="Arial" w:eastAsiaTheme="minorEastAsia" w:hAnsi="Arial" w:cs="Arial"/>
          <w:sz w:val="24"/>
          <w:szCs w:val="24"/>
        </w:rPr>
        <w:t xml:space="preserve"> needs</w:t>
      </w:r>
      <w:r w:rsidR="00860943" w:rsidRPr="00781869">
        <w:rPr>
          <w:rFonts w:ascii="Arial" w:eastAsiaTheme="minorEastAsia" w:hAnsi="Arial" w:cs="Arial"/>
          <w:sz w:val="24"/>
          <w:szCs w:val="24"/>
        </w:rPr>
        <w:t>.</w:t>
      </w:r>
      <w:r w:rsidR="00E74C2E">
        <w:rPr>
          <w:rFonts w:ascii="Arial" w:eastAsiaTheme="minorEastAsia" w:hAnsi="Arial" w:cs="Arial"/>
          <w:sz w:val="24"/>
          <w:szCs w:val="24"/>
        </w:rPr>
        <w:t xml:space="preserve"> Having a clear action plan will ensure that support is coordinated, and that work is not duplicated amongst professionals. </w:t>
      </w:r>
    </w:p>
    <w:p w14:paraId="7A1AABE1" w14:textId="78E4C6B0" w:rsidR="00860943" w:rsidRPr="00781869" w:rsidRDefault="00E74C2E" w:rsidP="769E73AF">
      <w:pPr>
        <w:pStyle w:val="ListParagraph"/>
        <w:numPr>
          <w:ilvl w:val="0"/>
          <w:numId w:val="10"/>
        </w:numPr>
        <w:spacing w:after="100" w:afterAutospacing="1" w:line="240" w:lineRule="auto"/>
        <w:rPr>
          <w:rFonts w:ascii="Arial" w:eastAsiaTheme="minorEastAsia" w:hAnsi="Arial" w:cs="Arial"/>
          <w:sz w:val="24"/>
          <w:szCs w:val="24"/>
        </w:rPr>
      </w:pPr>
      <w:r>
        <w:rPr>
          <w:rFonts w:ascii="Arial" w:eastAsiaTheme="minorEastAsia" w:hAnsi="Arial" w:cs="Arial"/>
          <w:sz w:val="24"/>
          <w:szCs w:val="24"/>
        </w:rPr>
        <w:t xml:space="preserve">The Lead Professional will ensure a review date is set so progress towards the actions on the plan are reviewed. The review will also give the family and professionals the opportunity to update what is going well, what they might be worried about, and what </w:t>
      </w:r>
      <w:r>
        <w:rPr>
          <w:rFonts w:ascii="Arial" w:eastAsiaTheme="minorEastAsia" w:hAnsi="Arial" w:cs="Arial"/>
          <w:sz w:val="24"/>
          <w:szCs w:val="24"/>
        </w:rPr>
        <w:lastRenderedPageBreak/>
        <w:t>new actions need to be taken.</w:t>
      </w:r>
      <w:r w:rsidR="0039424F">
        <w:rPr>
          <w:rFonts w:ascii="Arial" w:eastAsiaTheme="minorEastAsia" w:hAnsi="Arial" w:cs="Arial"/>
          <w:sz w:val="24"/>
          <w:szCs w:val="24"/>
        </w:rPr>
        <w:t xml:space="preserve"> </w:t>
      </w:r>
      <w:r w:rsidR="0039424F" w:rsidRPr="00781869">
        <w:rPr>
          <w:rFonts w:ascii="Arial" w:eastAsiaTheme="minorEastAsia" w:hAnsi="Arial" w:cs="Arial"/>
          <w:sz w:val="24"/>
          <w:szCs w:val="24"/>
        </w:rPr>
        <w:t xml:space="preserve">The frequency </w:t>
      </w:r>
      <w:r w:rsidR="0039424F">
        <w:rPr>
          <w:rFonts w:ascii="Arial" w:eastAsiaTheme="minorEastAsia" w:hAnsi="Arial" w:cs="Arial"/>
          <w:sz w:val="24"/>
          <w:szCs w:val="24"/>
        </w:rPr>
        <w:t>of reviews is usually every</w:t>
      </w:r>
      <w:r w:rsidR="0039424F" w:rsidRPr="00781869">
        <w:rPr>
          <w:rFonts w:ascii="Arial" w:eastAsiaTheme="minorEastAsia" w:hAnsi="Arial" w:cs="Arial"/>
          <w:sz w:val="24"/>
          <w:szCs w:val="24"/>
        </w:rPr>
        <w:t xml:space="preserve"> 6</w:t>
      </w:r>
      <w:r w:rsidR="0039424F">
        <w:rPr>
          <w:rFonts w:ascii="Arial" w:eastAsiaTheme="minorEastAsia" w:hAnsi="Arial" w:cs="Arial"/>
          <w:sz w:val="24"/>
          <w:szCs w:val="24"/>
        </w:rPr>
        <w:t xml:space="preserve"> to </w:t>
      </w:r>
      <w:r w:rsidR="0039424F" w:rsidRPr="00781869">
        <w:rPr>
          <w:rFonts w:ascii="Arial" w:eastAsiaTheme="minorEastAsia" w:hAnsi="Arial" w:cs="Arial"/>
          <w:sz w:val="24"/>
          <w:szCs w:val="24"/>
        </w:rPr>
        <w:t xml:space="preserve">8 weeks, </w:t>
      </w:r>
      <w:r w:rsidR="0039424F">
        <w:rPr>
          <w:rFonts w:ascii="Arial" w:eastAsiaTheme="minorEastAsia" w:hAnsi="Arial" w:cs="Arial"/>
          <w:sz w:val="24"/>
          <w:szCs w:val="24"/>
        </w:rPr>
        <w:t>but this can vary depending on the family’s needs.</w:t>
      </w:r>
    </w:p>
    <w:p w14:paraId="3604DAE2" w14:textId="02926990" w:rsidR="00B520F8" w:rsidRPr="00781869" w:rsidRDefault="0039362B" w:rsidP="769E73AF">
      <w:pPr>
        <w:pStyle w:val="ListParagraph"/>
        <w:numPr>
          <w:ilvl w:val="0"/>
          <w:numId w:val="10"/>
        </w:numPr>
        <w:spacing w:after="100" w:afterAutospacing="1" w:line="240" w:lineRule="auto"/>
        <w:rPr>
          <w:rFonts w:ascii="Arial" w:eastAsiaTheme="minorEastAsia" w:hAnsi="Arial" w:cs="Arial"/>
          <w:sz w:val="24"/>
          <w:szCs w:val="24"/>
        </w:rPr>
      </w:pPr>
      <w:r w:rsidRPr="00781869">
        <w:rPr>
          <w:rFonts w:ascii="Arial" w:eastAsiaTheme="minorEastAsia" w:hAnsi="Arial" w:cs="Arial"/>
          <w:sz w:val="24"/>
          <w:szCs w:val="24"/>
        </w:rPr>
        <w:t>The L</w:t>
      </w:r>
      <w:r w:rsidR="00B520F8" w:rsidRPr="00781869">
        <w:rPr>
          <w:rFonts w:ascii="Arial" w:eastAsiaTheme="minorEastAsia" w:hAnsi="Arial" w:cs="Arial"/>
          <w:sz w:val="24"/>
          <w:szCs w:val="24"/>
        </w:rPr>
        <w:t xml:space="preserve">ead </w:t>
      </w:r>
      <w:r w:rsidR="006E07BF" w:rsidRPr="00781869">
        <w:rPr>
          <w:rFonts w:ascii="Arial" w:eastAsiaTheme="minorEastAsia" w:hAnsi="Arial" w:cs="Arial"/>
          <w:sz w:val="24"/>
          <w:szCs w:val="24"/>
        </w:rPr>
        <w:t>P</w:t>
      </w:r>
      <w:r w:rsidR="00E74C2E">
        <w:rPr>
          <w:rFonts w:ascii="Arial" w:eastAsiaTheme="minorEastAsia" w:hAnsi="Arial" w:cs="Arial"/>
          <w:sz w:val="24"/>
          <w:szCs w:val="24"/>
        </w:rPr>
        <w:t>rofessional</w:t>
      </w:r>
      <w:r w:rsidR="00B520F8" w:rsidRPr="00781869">
        <w:rPr>
          <w:rFonts w:ascii="Arial" w:eastAsiaTheme="minorEastAsia" w:hAnsi="Arial" w:cs="Arial"/>
          <w:sz w:val="24"/>
          <w:szCs w:val="24"/>
        </w:rPr>
        <w:t xml:space="preserve"> will ensure that the information shared at the meeting is recorded within the EHAP</w:t>
      </w:r>
      <w:r w:rsidR="6ECC47B7" w:rsidRPr="00781869">
        <w:rPr>
          <w:rFonts w:ascii="Arial" w:eastAsiaTheme="minorEastAsia" w:hAnsi="Arial" w:cs="Arial"/>
          <w:sz w:val="24"/>
          <w:szCs w:val="24"/>
        </w:rPr>
        <w:t xml:space="preserve"> paperwork</w:t>
      </w:r>
      <w:r w:rsidR="00B520F8" w:rsidRPr="00781869">
        <w:rPr>
          <w:rFonts w:ascii="Arial" w:eastAsiaTheme="minorEastAsia" w:hAnsi="Arial" w:cs="Arial"/>
          <w:sz w:val="24"/>
          <w:szCs w:val="24"/>
        </w:rPr>
        <w:t xml:space="preserve"> and shared with </w:t>
      </w:r>
      <w:r w:rsidR="1B58FD64" w:rsidRPr="00781869">
        <w:rPr>
          <w:rFonts w:ascii="Arial" w:eastAsiaTheme="minorEastAsia" w:hAnsi="Arial" w:cs="Arial"/>
          <w:sz w:val="24"/>
          <w:szCs w:val="24"/>
        </w:rPr>
        <w:t xml:space="preserve">all </w:t>
      </w:r>
      <w:r w:rsidR="00B520F8" w:rsidRPr="00781869">
        <w:rPr>
          <w:rFonts w:ascii="Arial" w:eastAsiaTheme="minorEastAsia" w:hAnsi="Arial" w:cs="Arial"/>
          <w:sz w:val="24"/>
          <w:szCs w:val="24"/>
        </w:rPr>
        <w:t>attendees</w:t>
      </w:r>
      <w:r w:rsidR="0345C879" w:rsidRPr="00781869">
        <w:rPr>
          <w:rFonts w:ascii="Arial" w:eastAsiaTheme="minorEastAsia" w:hAnsi="Arial" w:cs="Arial"/>
          <w:sz w:val="24"/>
          <w:szCs w:val="24"/>
        </w:rPr>
        <w:t xml:space="preserve"> (once this has been agreed by the family).</w:t>
      </w:r>
    </w:p>
    <w:p w14:paraId="52814822" w14:textId="782EE468" w:rsidR="00F62DB2" w:rsidRPr="00E74C2E" w:rsidRDefault="50A5F344" w:rsidP="769E73AF">
      <w:pPr>
        <w:spacing w:after="0" w:line="240" w:lineRule="auto"/>
        <w:rPr>
          <w:rFonts w:ascii="Arial" w:eastAsiaTheme="minorEastAsia" w:hAnsi="Arial" w:cs="Arial"/>
          <w:b/>
          <w:bCs/>
          <w:color w:val="0070C0"/>
          <w:sz w:val="24"/>
          <w:szCs w:val="24"/>
        </w:rPr>
      </w:pPr>
      <w:r w:rsidRPr="00E74C2E">
        <w:rPr>
          <w:rFonts w:ascii="Arial" w:eastAsiaTheme="minorEastAsia" w:hAnsi="Arial" w:cs="Arial"/>
          <w:b/>
          <w:bCs/>
          <w:color w:val="0070C0"/>
          <w:sz w:val="24"/>
          <w:szCs w:val="24"/>
        </w:rPr>
        <w:t>What happens after the meeting?</w:t>
      </w:r>
      <w:r w:rsidR="00E74C2E">
        <w:rPr>
          <w:rFonts w:ascii="Arial" w:eastAsiaTheme="minorEastAsia" w:hAnsi="Arial" w:cs="Arial"/>
          <w:b/>
          <w:bCs/>
          <w:color w:val="0070C0"/>
          <w:sz w:val="24"/>
          <w:szCs w:val="24"/>
        </w:rPr>
        <w:br/>
      </w:r>
    </w:p>
    <w:p w14:paraId="700702A1" w14:textId="5B3C80BE" w:rsidR="00F62DB2" w:rsidRPr="00781869" w:rsidRDefault="00E74C2E" w:rsidP="769E73AF">
      <w:pPr>
        <w:pStyle w:val="ListParagraph"/>
        <w:numPr>
          <w:ilvl w:val="0"/>
          <w:numId w:val="1"/>
        </w:numPr>
        <w:spacing w:after="0" w:line="240" w:lineRule="auto"/>
        <w:rPr>
          <w:rFonts w:ascii="Arial" w:eastAsiaTheme="minorEastAsia" w:hAnsi="Arial" w:cs="Arial"/>
          <w:sz w:val="24"/>
          <w:szCs w:val="24"/>
        </w:rPr>
      </w:pPr>
      <w:r>
        <w:rPr>
          <w:rFonts w:ascii="Arial" w:eastAsiaTheme="minorEastAsia" w:hAnsi="Arial" w:cs="Arial"/>
          <w:sz w:val="24"/>
          <w:szCs w:val="24"/>
        </w:rPr>
        <w:t>After the</w:t>
      </w:r>
      <w:r w:rsidR="0039424F">
        <w:rPr>
          <w:rFonts w:ascii="Arial" w:eastAsiaTheme="minorEastAsia" w:hAnsi="Arial" w:cs="Arial"/>
          <w:sz w:val="24"/>
          <w:szCs w:val="24"/>
        </w:rPr>
        <w:t xml:space="preserve"> TAC/TAF</w:t>
      </w:r>
      <w:r>
        <w:rPr>
          <w:rFonts w:ascii="Arial" w:eastAsiaTheme="minorEastAsia" w:hAnsi="Arial" w:cs="Arial"/>
          <w:sz w:val="24"/>
          <w:szCs w:val="24"/>
        </w:rPr>
        <w:t xml:space="preserve"> meeting, t</w:t>
      </w:r>
      <w:r w:rsidR="50A5F344" w:rsidRPr="00781869">
        <w:rPr>
          <w:rFonts w:ascii="Arial" w:eastAsiaTheme="minorEastAsia" w:hAnsi="Arial" w:cs="Arial"/>
          <w:sz w:val="24"/>
          <w:szCs w:val="24"/>
        </w:rPr>
        <w:t>he Lead P</w:t>
      </w:r>
      <w:r>
        <w:rPr>
          <w:rFonts w:ascii="Arial" w:eastAsiaTheme="minorEastAsia" w:hAnsi="Arial" w:cs="Arial"/>
          <w:sz w:val="24"/>
          <w:szCs w:val="24"/>
        </w:rPr>
        <w:t>rofessional</w:t>
      </w:r>
      <w:r w:rsidR="50A5F344" w:rsidRPr="00781869">
        <w:rPr>
          <w:rFonts w:ascii="Arial" w:eastAsiaTheme="minorEastAsia" w:hAnsi="Arial" w:cs="Arial"/>
          <w:sz w:val="24"/>
          <w:szCs w:val="24"/>
        </w:rPr>
        <w:t xml:space="preserve"> will </w:t>
      </w:r>
      <w:r>
        <w:rPr>
          <w:rFonts w:ascii="Arial" w:eastAsiaTheme="minorEastAsia" w:hAnsi="Arial" w:cs="Arial"/>
          <w:sz w:val="24"/>
          <w:szCs w:val="24"/>
        </w:rPr>
        <w:t>complete</w:t>
      </w:r>
      <w:r w:rsidR="50A5F344" w:rsidRPr="00781869">
        <w:rPr>
          <w:rFonts w:ascii="Arial" w:eastAsiaTheme="minorEastAsia" w:hAnsi="Arial" w:cs="Arial"/>
          <w:sz w:val="24"/>
          <w:szCs w:val="24"/>
        </w:rPr>
        <w:t xml:space="preserve"> the </w:t>
      </w:r>
      <w:r>
        <w:rPr>
          <w:rFonts w:ascii="Arial" w:eastAsiaTheme="minorEastAsia" w:hAnsi="Arial" w:cs="Arial"/>
          <w:sz w:val="24"/>
          <w:szCs w:val="24"/>
        </w:rPr>
        <w:t xml:space="preserve">relevant </w:t>
      </w:r>
      <w:r w:rsidR="50A5F344" w:rsidRPr="00781869">
        <w:rPr>
          <w:rFonts w:ascii="Arial" w:eastAsiaTheme="minorEastAsia" w:hAnsi="Arial" w:cs="Arial"/>
          <w:sz w:val="24"/>
          <w:szCs w:val="24"/>
        </w:rPr>
        <w:t>EHAP paperwork</w:t>
      </w:r>
      <w:r>
        <w:rPr>
          <w:rFonts w:ascii="Arial" w:eastAsiaTheme="minorEastAsia" w:hAnsi="Arial" w:cs="Arial"/>
          <w:sz w:val="24"/>
          <w:szCs w:val="24"/>
        </w:rPr>
        <w:t>. The Lead Professional will share this</w:t>
      </w:r>
      <w:r w:rsidR="50A5F344" w:rsidRPr="00781869">
        <w:rPr>
          <w:rFonts w:ascii="Arial" w:eastAsiaTheme="minorEastAsia" w:hAnsi="Arial" w:cs="Arial"/>
          <w:sz w:val="24"/>
          <w:szCs w:val="24"/>
        </w:rPr>
        <w:t xml:space="preserve"> with the family</w:t>
      </w:r>
      <w:r>
        <w:rPr>
          <w:rFonts w:ascii="Arial" w:eastAsiaTheme="minorEastAsia" w:hAnsi="Arial" w:cs="Arial"/>
          <w:sz w:val="24"/>
          <w:szCs w:val="24"/>
        </w:rPr>
        <w:t xml:space="preserve">, asking </w:t>
      </w:r>
      <w:r w:rsidR="50A5F344" w:rsidRPr="00781869">
        <w:rPr>
          <w:rFonts w:ascii="Arial" w:eastAsiaTheme="minorEastAsia" w:hAnsi="Arial" w:cs="Arial"/>
          <w:sz w:val="24"/>
          <w:szCs w:val="24"/>
        </w:rPr>
        <w:t xml:space="preserve">them to check </w:t>
      </w:r>
      <w:r>
        <w:rPr>
          <w:rFonts w:ascii="Arial" w:eastAsiaTheme="minorEastAsia" w:hAnsi="Arial" w:cs="Arial"/>
          <w:sz w:val="24"/>
          <w:szCs w:val="24"/>
        </w:rPr>
        <w:t>the information for</w:t>
      </w:r>
      <w:r w:rsidR="50A5F344" w:rsidRPr="00781869">
        <w:rPr>
          <w:rFonts w:ascii="Arial" w:eastAsiaTheme="minorEastAsia" w:hAnsi="Arial" w:cs="Arial"/>
          <w:sz w:val="24"/>
          <w:szCs w:val="24"/>
        </w:rPr>
        <w:t xml:space="preserve"> accuracy</w:t>
      </w:r>
      <w:r>
        <w:rPr>
          <w:rFonts w:ascii="Arial" w:eastAsiaTheme="minorEastAsia" w:hAnsi="Arial" w:cs="Arial"/>
          <w:sz w:val="24"/>
          <w:szCs w:val="24"/>
        </w:rPr>
        <w:t xml:space="preserve"> and making changes as needed. The Lead Professional will gather the family’s comments, their consent, and their</w:t>
      </w:r>
      <w:r w:rsidR="65FD80D1" w:rsidRPr="00781869">
        <w:rPr>
          <w:rFonts w:ascii="Arial" w:eastAsiaTheme="minorEastAsia" w:hAnsi="Arial" w:cs="Arial"/>
          <w:sz w:val="24"/>
          <w:szCs w:val="24"/>
        </w:rPr>
        <w:t xml:space="preserve"> signatures</w:t>
      </w:r>
      <w:r>
        <w:rPr>
          <w:rFonts w:ascii="Arial" w:eastAsiaTheme="minorEastAsia" w:hAnsi="Arial" w:cs="Arial"/>
          <w:sz w:val="24"/>
          <w:szCs w:val="24"/>
        </w:rPr>
        <w:t>.</w:t>
      </w:r>
    </w:p>
    <w:p w14:paraId="764356D2" w14:textId="10D214C9" w:rsidR="00F62DB2" w:rsidRPr="0039424F" w:rsidRDefault="50A5F344" w:rsidP="769E73AF">
      <w:pPr>
        <w:pStyle w:val="ListParagraph"/>
        <w:numPr>
          <w:ilvl w:val="0"/>
          <w:numId w:val="1"/>
        </w:numPr>
        <w:spacing w:after="0" w:line="240" w:lineRule="auto"/>
        <w:rPr>
          <w:rFonts w:ascii="Arial" w:hAnsi="Arial" w:cs="Arial"/>
          <w:sz w:val="24"/>
          <w:szCs w:val="24"/>
        </w:rPr>
      </w:pPr>
      <w:r w:rsidRPr="00781869">
        <w:rPr>
          <w:rFonts w:ascii="Arial" w:eastAsiaTheme="minorEastAsia" w:hAnsi="Arial" w:cs="Arial"/>
          <w:sz w:val="24"/>
          <w:szCs w:val="24"/>
        </w:rPr>
        <w:t xml:space="preserve">Once agreed, </w:t>
      </w:r>
      <w:r w:rsidR="00E74C2E">
        <w:rPr>
          <w:rFonts w:ascii="Arial" w:eastAsiaTheme="minorEastAsia" w:hAnsi="Arial" w:cs="Arial"/>
          <w:sz w:val="24"/>
          <w:szCs w:val="24"/>
        </w:rPr>
        <w:t xml:space="preserve">and with the family’s consent, </w:t>
      </w:r>
      <w:r w:rsidRPr="00781869">
        <w:rPr>
          <w:rFonts w:ascii="Arial" w:eastAsiaTheme="minorEastAsia" w:hAnsi="Arial" w:cs="Arial"/>
          <w:sz w:val="24"/>
          <w:szCs w:val="24"/>
        </w:rPr>
        <w:t xml:space="preserve">the EHAP will be shared with the other professionals </w:t>
      </w:r>
      <w:r w:rsidR="00E74C2E">
        <w:rPr>
          <w:rFonts w:ascii="Arial" w:eastAsiaTheme="minorEastAsia" w:hAnsi="Arial" w:cs="Arial"/>
          <w:sz w:val="24"/>
          <w:szCs w:val="24"/>
        </w:rPr>
        <w:t xml:space="preserve">and individuals </w:t>
      </w:r>
      <w:r w:rsidRPr="00781869">
        <w:rPr>
          <w:rFonts w:ascii="Arial" w:eastAsiaTheme="minorEastAsia" w:hAnsi="Arial" w:cs="Arial"/>
          <w:sz w:val="24"/>
          <w:szCs w:val="24"/>
        </w:rPr>
        <w:t>who attended the meeting</w:t>
      </w:r>
      <w:r w:rsidR="00E74C2E">
        <w:rPr>
          <w:rFonts w:ascii="Arial" w:eastAsiaTheme="minorEastAsia" w:hAnsi="Arial" w:cs="Arial"/>
          <w:sz w:val="24"/>
          <w:szCs w:val="24"/>
        </w:rPr>
        <w:t xml:space="preserve">. </w:t>
      </w:r>
      <w:r w:rsidR="0039424F">
        <w:rPr>
          <w:rFonts w:ascii="Arial" w:eastAsiaTheme="minorEastAsia" w:hAnsi="Arial" w:cs="Arial"/>
          <w:sz w:val="24"/>
          <w:szCs w:val="24"/>
        </w:rPr>
        <w:t xml:space="preserve">The EHAP will also be shared with professionals and individuals who are supporting the family but who were unable to attend. </w:t>
      </w:r>
    </w:p>
    <w:p w14:paraId="023B6FDC" w14:textId="7CB5E3E6" w:rsidR="0039424F" w:rsidRPr="00781869" w:rsidRDefault="0039424F" w:rsidP="769E73AF">
      <w:pPr>
        <w:pStyle w:val="ListParagraph"/>
        <w:numPr>
          <w:ilvl w:val="0"/>
          <w:numId w:val="1"/>
        </w:numPr>
        <w:spacing w:after="0" w:line="240" w:lineRule="auto"/>
        <w:rPr>
          <w:rFonts w:ascii="Arial" w:hAnsi="Arial" w:cs="Arial"/>
          <w:sz w:val="24"/>
          <w:szCs w:val="24"/>
        </w:rPr>
      </w:pPr>
      <w:r>
        <w:rPr>
          <w:rFonts w:ascii="Arial" w:eastAsiaTheme="minorEastAsia" w:hAnsi="Arial" w:cs="Arial"/>
          <w:sz w:val="24"/>
          <w:szCs w:val="24"/>
        </w:rPr>
        <w:t xml:space="preserve">Prior to the review meeting, the Lead Professional will contact the family and involved professionals to ensure the date, time, and location are still appropriate. The meeting can be changed based on the family’s or professionals’ needs. If an individual is unable to attend, the Lead Professional should gather that person’s views prior to the meeting. </w:t>
      </w:r>
    </w:p>
    <w:p w14:paraId="69C32C2A" w14:textId="0C251A1B" w:rsidR="00F62DB2" w:rsidRPr="00781869" w:rsidRDefault="000A31E1" w:rsidP="769E73AF">
      <w:pPr>
        <w:pStyle w:val="ListParagraph"/>
        <w:numPr>
          <w:ilvl w:val="0"/>
          <w:numId w:val="1"/>
        </w:numPr>
        <w:spacing w:after="0" w:line="240" w:lineRule="auto"/>
        <w:rPr>
          <w:rFonts w:ascii="Arial" w:eastAsiaTheme="minorEastAsia" w:hAnsi="Arial" w:cs="Arial"/>
          <w:sz w:val="24"/>
          <w:szCs w:val="24"/>
        </w:rPr>
      </w:pPr>
      <w:r>
        <w:rPr>
          <w:rFonts w:ascii="Arial" w:eastAsiaTheme="minorEastAsia" w:hAnsi="Arial" w:cs="Arial"/>
          <w:sz w:val="24"/>
          <w:szCs w:val="24"/>
        </w:rPr>
        <w:t xml:space="preserve">TAC/TAF meetings should be held </w:t>
      </w:r>
      <w:r w:rsidR="73268985" w:rsidRPr="00781869">
        <w:rPr>
          <w:rFonts w:ascii="Arial" w:eastAsiaTheme="minorEastAsia" w:hAnsi="Arial" w:cs="Arial"/>
          <w:sz w:val="24"/>
          <w:szCs w:val="24"/>
        </w:rPr>
        <w:t xml:space="preserve">until all actions on the </w:t>
      </w:r>
      <w:r w:rsidR="0039424F">
        <w:rPr>
          <w:rFonts w:ascii="Arial" w:eastAsiaTheme="minorEastAsia" w:hAnsi="Arial" w:cs="Arial"/>
          <w:sz w:val="24"/>
          <w:szCs w:val="24"/>
        </w:rPr>
        <w:t>EHAP</w:t>
      </w:r>
      <w:r w:rsidR="73268985" w:rsidRPr="00781869">
        <w:rPr>
          <w:rFonts w:ascii="Arial" w:eastAsiaTheme="minorEastAsia" w:hAnsi="Arial" w:cs="Arial"/>
          <w:sz w:val="24"/>
          <w:szCs w:val="24"/>
        </w:rPr>
        <w:t xml:space="preserve"> have been achieved</w:t>
      </w:r>
      <w:r w:rsidR="76D75A7B" w:rsidRPr="00781869">
        <w:rPr>
          <w:rFonts w:ascii="Arial" w:eastAsiaTheme="minorEastAsia" w:hAnsi="Arial" w:cs="Arial"/>
          <w:sz w:val="24"/>
          <w:szCs w:val="24"/>
        </w:rPr>
        <w:t xml:space="preserve"> </w:t>
      </w:r>
      <w:r w:rsidR="73268985" w:rsidRPr="00781869">
        <w:rPr>
          <w:rFonts w:ascii="Arial" w:eastAsiaTheme="minorEastAsia" w:hAnsi="Arial" w:cs="Arial"/>
          <w:sz w:val="24"/>
          <w:szCs w:val="24"/>
        </w:rPr>
        <w:t>or</w:t>
      </w:r>
      <w:r>
        <w:rPr>
          <w:rFonts w:ascii="Arial" w:eastAsiaTheme="minorEastAsia" w:hAnsi="Arial" w:cs="Arial"/>
          <w:sz w:val="24"/>
          <w:szCs w:val="24"/>
        </w:rPr>
        <w:t xml:space="preserve"> until the family wants the EHAP To close. </w:t>
      </w:r>
      <w:r w:rsidR="3B763202" w:rsidRPr="00781869">
        <w:rPr>
          <w:rFonts w:ascii="Arial" w:eastAsiaTheme="minorEastAsia" w:hAnsi="Arial" w:cs="Arial"/>
          <w:sz w:val="24"/>
          <w:szCs w:val="24"/>
        </w:rPr>
        <w:t xml:space="preserve"> </w:t>
      </w:r>
      <w:r>
        <w:rPr>
          <w:rFonts w:ascii="Arial" w:eastAsiaTheme="minorEastAsia" w:hAnsi="Arial" w:cs="Arial"/>
          <w:sz w:val="24"/>
          <w:szCs w:val="24"/>
        </w:rPr>
        <w:t>If the EHAP is closed, the Lead Professional should complete an EHAP Closure Form.</w:t>
      </w:r>
    </w:p>
    <w:p w14:paraId="3A0BA663" w14:textId="2F2BBCE9" w:rsidR="00F62DB2" w:rsidRPr="000A31E1" w:rsidRDefault="000A31E1" w:rsidP="769E73AF">
      <w:pPr>
        <w:spacing w:after="0" w:line="240" w:lineRule="auto"/>
        <w:rPr>
          <w:rFonts w:ascii="Arial" w:eastAsiaTheme="minorEastAsia" w:hAnsi="Arial" w:cs="Arial"/>
          <w:b/>
          <w:bCs/>
          <w:color w:val="1A191A"/>
          <w:sz w:val="24"/>
          <w:szCs w:val="24"/>
        </w:rPr>
      </w:pPr>
      <w:r>
        <w:rPr>
          <w:rFonts w:ascii="Arial" w:eastAsiaTheme="minorEastAsia" w:hAnsi="Arial" w:cs="Arial"/>
          <w:sz w:val="24"/>
          <w:szCs w:val="24"/>
        </w:rPr>
        <w:br/>
      </w:r>
      <w:r w:rsidRPr="000A31E1">
        <w:rPr>
          <w:rFonts w:ascii="Arial" w:eastAsiaTheme="minorEastAsia" w:hAnsi="Arial" w:cs="Arial"/>
          <w:b/>
          <w:bCs/>
          <w:color w:val="0070C0"/>
          <w:sz w:val="24"/>
          <w:szCs w:val="24"/>
        </w:rPr>
        <w:t>P</w:t>
      </w:r>
      <w:r w:rsidR="33A8C6A4" w:rsidRPr="000A31E1">
        <w:rPr>
          <w:rFonts w:ascii="Arial" w:eastAsiaTheme="minorEastAsia" w:hAnsi="Arial" w:cs="Arial"/>
          <w:b/>
          <w:bCs/>
          <w:color w:val="0070C0"/>
          <w:sz w:val="24"/>
          <w:szCs w:val="24"/>
        </w:rPr>
        <w:t>oints to consider:</w:t>
      </w:r>
      <w:r>
        <w:rPr>
          <w:rFonts w:ascii="Arial" w:eastAsiaTheme="minorEastAsia" w:hAnsi="Arial" w:cs="Arial"/>
          <w:b/>
          <w:bCs/>
          <w:color w:val="0070C0"/>
          <w:sz w:val="24"/>
          <w:szCs w:val="24"/>
        </w:rPr>
        <w:br/>
      </w:r>
    </w:p>
    <w:p w14:paraId="55B36629" w14:textId="3B14D006" w:rsidR="00E74C2E" w:rsidRDefault="000A31E1" w:rsidP="00787350">
      <w:pPr>
        <w:pStyle w:val="ListParagraph"/>
        <w:numPr>
          <w:ilvl w:val="0"/>
          <w:numId w:val="10"/>
        </w:numPr>
        <w:spacing w:after="0" w:afterAutospacing="1" w:line="240" w:lineRule="auto"/>
        <w:rPr>
          <w:rFonts w:ascii="Arial" w:eastAsiaTheme="minorEastAsia" w:hAnsi="Arial" w:cs="Arial"/>
          <w:sz w:val="24"/>
          <w:szCs w:val="24"/>
        </w:rPr>
      </w:pPr>
      <w:r w:rsidRPr="00123ACE">
        <w:rPr>
          <w:rFonts w:ascii="Arial" w:eastAsiaTheme="minorEastAsia" w:hAnsi="Arial" w:cs="Arial"/>
          <w:b/>
          <w:bCs/>
          <w:sz w:val="24"/>
          <w:szCs w:val="24"/>
        </w:rPr>
        <w:t>The child/family is at the heart of the TAC/TAF meeting</w:t>
      </w:r>
      <w:r w:rsidRPr="00632865">
        <w:rPr>
          <w:rFonts w:ascii="Arial" w:eastAsiaTheme="minorEastAsia" w:hAnsi="Arial" w:cs="Arial"/>
          <w:sz w:val="24"/>
          <w:szCs w:val="24"/>
        </w:rPr>
        <w:t>. To ensure the family is comfortable and not overwhelmed, carefully consider who is invited and where the meeting is held. A small gathering in an easily accessible location may help put the child/family at ease, helping them get the most out of the meeting and their EHAP.</w:t>
      </w:r>
    </w:p>
    <w:p w14:paraId="37ED6E72" w14:textId="7157D5FE" w:rsidR="00632865" w:rsidRPr="00781869" w:rsidRDefault="00632865" w:rsidP="00632865">
      <w:pPr>
        <w:pStyle w:val="ListParagraph"/>
        <w:numPr>
          <w:ilvl w:val="0"/>
          <w:numId w:val="10"/>
        </w:numPr>
        <w:spacing w:after="0" w:afterAutospacing="1" w:line="240" w:lineRule="auto"/>
        <w:rPr>
          <w:rFonts w:ascii="Arial" w:hAnsi="Arial" w:cs="Arial"/>
          <w:color w:val="1A191A"/>
          <w:sz w:val="24"/>
          <w:szCs w:val="24"/>
        </w:rPr>
      </w:pPr>
      <w:r w:rsidRPr="00781869">
        <w:rPr>
          <w:rFonts w:ascii="Arial" w:eastAsiaTheme="minorEastAsia" w:hAnsi="Arial" w:cs="Arial"/>
          <w:color w:val="1A191A"/>
          <w:sz w:val="24"/>
          <w:szCs w:val="24"/>
        </w:rPr>
        <w:t>Bringing families and professionals together in one meeting</w:t>
      </w:r>
      <w:r>
        <w:rPr>
          <w:rFonts w:ascii="Arial" w:eastAsiaTheme="minorEastAsia" w:hAnsi="Arial" w:cs="Arial"/>
          <w:color w:val="1A191A"/>
          <w:sz w:val="24"/>
          <w:szCs w:val="24"/>
        </w:rPr>
        <w:t xml:space="preserve"> helps ensure that children and families are telling their stories once. This helps </w:t>
      </w:r>
      <w:r w:rsidRPr="00781869">
        <w:rPr>
          <w:rFonts w:ascii="Arial" w:eastAsiaTheme="minorEastAsia" w:hAnsi="Arial" w:cs="Arial"/>
          <w:color w:val="1A191A"/>
          <w:sz w:val="24"/>
          <w:szCs w:val="24"/>
        </w:rPr>
        <w:t>prevent</w:t>
      </w:r>
      <w:r>
        <w:rPr>
          <w:rFonts w:ascii="Arial" w:eastAsiaTheme="minorEastAsia" w:hAnsi="Arial" w:cs="Arial"/>
          <w:color w:val="1A191A"/>
          <w:sz w:val="24"/>
          <w:szCs w:val="24"/>
        </w:rPr>
        <w:t xml:space="preserve"> the distress</w:t>
      </w:r>
      <w:r w:rsidRPr="00781869">
        <w:rPr>
          <w:rFonts w:ascii="Arial" w:eastAsiaTheme="minorEastAsia" w:hAnsi="Arial" w:cs="Arial"/>
          <w:color w:val="1A191A"/>
          <w:sz w:val="24"/>
          <w:szCs w:val="24"/>
        </w:rPr>
        <w:t xml:space="preserve"> families </w:t>
      </w:r>
      <w:r>
        <w:rPr>
          <w:rFonts w:ascii="Arial" w:eastAsiaTheme="minorEastAsia" w:hAnsi="Arial" w:cs="Arial"/>
          <w:color w:val="1A191A"/>
          <w:sz w:val="24"/>
          <w:szCs w:val="24"/>
        </w:rPr>
        <w:t xml:space="preserve">may feel </w:t>
      </w:r>
      <w:r w:rsidRPr="00781869">
        <w:rPr>
          <w:rFonts w:ascii="Arial" w:eastAsiaTheme="minorEastAsia" w:hAnsi="Arial" w:cs="Arial"/>
          <w:color w:val="1A191A"/>
          <w:sz w:val="24"/>
          <w:szCs w:val="24"/>
        </w:rPr>
        <w:t>from having to repeat their story multiple times to different professionals</w:t>
      </w:r>
      <w:r>
        <w:rPr>
          <w:rFonts w:ascii="Arial" w:eastAsiaTheme="minorEastAsia" w:hAnsi="Arial" w:cs="Arial"/>
          <w:color w:val="1A191A"/>
          <w:sz w:val="24"/>
          <w:szCs w:val="24"/>
        </w:rPr>
        <w:t>.</w:t>
      </w:r>
    </w:p>
    <w:p w14:paraId="6B8D54D0" w14:textId="39BA4565" w:rsidR="00632865" w:rsidRPr="00632865" w:rsidRDefault="00632865" w:rsidP="00787350">
      <w:pPr>
        <w:pStyle w:val="ListParagraph"/>
        <w:numPr>
          <w:ilvl w:val="0"/>
          <w:numId w:val="10"/>
        </w:numPr>
        <w:spacing w:after="0" w:afterAutospacing="1" w:line="240" w:lineRule="auto"/>
        <w:rPr>
          <w:rFonts w:ascii="Arial" w:eastAsiaTheme="minorEastAsia" w:hAnsi="Arial" w:cs="Arial"/>
          <w:sz w:val="24"/>
          <w:szCs w:val="24"/>
        </w:rPr>
      </w:pPr>
      <w:r>
        <w:rPr>
          <w:rFonts w:ascii="Arial" w:eastAsiaTheme="minorEastAsia" w:hAnsi="Arial" w:cs="Arial"/>
          <w:sz w:val="24"/>
          <w:szCs w:val="24"/>
        </w:rPr>
        <w:t xml:space="preserve">The </w:t>
      </w:r>
      <w:r w:rsidRPr="00632865">
        <w:rPr>
          <w:rFonts w:ascii="Arial" w:eastAsiaTheme="minorEastAsia" w:hAnsi="Arial" w:cs="Arial"/>
          <w:b/>
          <w:bCs/>
          <w:color w:val="0070C0"/>
          <w:sz w:val="24"/>
          <w:szCs w:val="24"/>
        </w:rPr>
        <w:t>child/young person’s views</w:t>
      </w:r>
      <w:r w:rsidRPr="00632865">
        <w:rPr>
          <w:rFonts w:ascii="Arial" w:eastAsiaTheme="minorEastAsia" w:hAnsi="Arial" w:cs="Arial"/>
          <w:color w:val="0070C0"/>
          <w:sz w:val="24"/>
          <w:szCs w:val="24"/>
        </w:rPr>
        <w:t xml:space="preserve"> </w:t>
      </w:r>
      <w:r>
        <w:rPr>
          <w:rFonts w:ascii="Arial" w:eastAsiaTheme="minorEastAsia" w:hAnsi="Arial" w:cs="Arial"/>
          <w:sz w:val="24"/>
          <w:szCs w:val="24"/>
        </w:rPr>
        <w:t xml:space="preserve">are </w:t>
      </w:r>
      <w:r w:rsidRPr="00632865">
        <w:rPr>
          <w:rFonts w:ascii="Arial" w:eastAsiaTheme="minorEastAsia" w:hAnsi="Arial" w:cs="Arial"/>
          <w:b/>
          <w:bCs/>
          <w:color w:val="0070C0"/>
          <w:sz w:val="24"/>
          <w:szCs w:val="24"/>
        </w:rPr>
        <w:t>essential</w:t>
      </w:r>
      <w:r>
        <w:rPr>
          <w:rFonts w:ascii="Arial" w:eastAsiaTheme="minorEastAsia" w:hAnsi="Arial" w:cs="Arial"/>
          <w:sz w:val="24"/>
          <w:szCs w:val="24"/>
        </w:rPr>
        <w:t xml:space="preserve"> to the EHAP. The child/young person’s views should be included throughout the EHAP and should factor into the plan’s actions. The child/young person’s views should be gathered prior to the meeting if they are unable to attend. </w:t>
      </w:r>
      <w:r w:rsidRPr="00123ACE">
        <w:rPr>
          <w:rFonts w:ascii="Arial" w:eastAsiaTheme="minorEastAsia" w:hAnsi="Arial" w:cs="Arial"/>
          <w:sz w:val="24"/>
          <w:szCs w:val="24"/>
        </w:rPr>
        <w:t>Please contact the Compass team for resources to help gather the child/young person’s views.</w:t>
      </w:r>
    </w:p>
    <w:p w14:paraId="5DC902FC" w14:textId="1F517CC4" w:rsidR="00F62DB2" w:rsidRPr="00781869" w:rsidRDefault="33A8C6A4" w:rsidP="769E73AF">
      <w:pPr>
        <w:pStyle w:val="ListParagraph"/>
        <w:numPr>
          <w:ilvl w:val="0"/>
          <w:numId w:val="3"/>
        </w:numPr>
        <w:spacing w:after="0" w:afterAutospacing="1" w:line="240" w:lineRule="auto"/>
        <w:rPr>
          <w:rFonts w:ascii="Arial" w:hAnsi="Arial" w:cs="Arial"/>
          <w:color w:val="1A191A"/>
          <w:sz w:val="24"/>
          <w:szCs w:val="24"/>
        </w:rPr>
      </w:pPr>
      <w:r w:rsidRPr="00781869">
        <w:rPr>
          <w:rFonts w:ascii="Arial" w:eastAsiaTheme="minorEastAsia" w:hAnsi="Arial" w:cs="Arial"/>
          <w:color w:val="1A191A"/>
          <w:sz w:val="24"/>
          <w:szCs w:val="24"/>
        </w:rPr>
        <w:t xml:space="preserve">TAC/TAF meetings are sometimes called </w:t>
      </w:r>
      <w:r w:rsidR="00632865">
        <w:rPr>
          <w:rFonts w:ascii="Arial" w:eastAsiaTheme="minorEastAsia" w:hAnsi="Arial" w:cs="Arial"/>
          <w:color w:val="1A191A"/>
          <w:sz w:val="24"/>
          <w:szCs w:val="24"/>
        </w:rPr>
        <w:t>“</w:t>
      </w:r>
      <w:r w:rsidRPr="00781869">
        <w:rPr>
          <w:rFonts w:ascii="Arial" w:eastAsiaTheme="minorEastAsia" w:hAnsi="Arial" w:cs="Arial"/>
          <w:color w:val="1A191A"/>
          <w:sz w:val="24"/>
          <w:szCs w:val="24"/>
        </w:rPr>
        <w:t xml:space="preserve">EHAP </w:t>
      </w:r>
      <w:r w:rsidR="00632865">
        <w:rPr>
          <w:rFonts w:ascii="Arial" w:eastAsiaTheme="minorEastAsia" w:hAnsi="Arial" w:cs="Arial"/>
          <w:color w:val="1A191A"/>
          <w:sz w:val="24"/>
          <w:szCs w:val="24"/>
        </w:rPr>
        <w:t>m</w:t>
      </w:r>
      <w:r w:rsidRPr="00781869">
        <w:rPr>
          <w:rFonts w:ascii="Arial" w:eastAsiaTheme="minorEastAsia" w:hAnsi="Arial" w:cs="Arial"/>
          <w:color w:val="1A191A"/>
          <w:sz w:val="24"/>
          <w:szCs w:val="24"/>
        </w:rPr>
        <w:t>eetings</w:t>
      </w:r>
      <w:r w:rsidR="00632865">
        <w:rPr>
          <w:rFonts w:ascii="Arial" w:eastAsiaTheme="minorEastAsia" w:hAnsi="Arial" w:cs="Arial"/>
          <w:color w:val="1A191A"/>
          <w:sz w:val="24"/>
          <w:szCs w:val="24"/>
        </w:rPr>
        <w:t>”</w:t>
      </w:r>
      <w:r w:rsidRPr="00781869">
        <w:rPr>
          <w:rFonts w:ascii="Arial" w:eastAsiaTheme="minorEastAsia" w:hAnsi="Arial" w:cs="Arial"/>
          <w:color w:val="1A191A"/>
          <w:sz w:val="24"/>
          <w:szCs w:val="24"/>
        </w:rPr>
        <w:t xml:space="preserve"> or </w:t>
      </w:r>
      <w:r w:rsidR="00632865">
        <w:rPr>
          <w:rFonts w:ascii="Arial" w:eastAsiaTheme="minorEastAsia" w:hAnsi="Arial" w:cs="Arial"/>
          <w:color w:val="1A191A"/>
          <w:sz w:val="24"/>
          <w:szCs w:val="24"/>
        </w:rPr>
        <w:t>“</w:t>
      </w:r>
      <w:r w:rsidRPr="00781869">
        <w:rPr>
          <w:rFonts w:ascii="Arial" w:eastAsiaTheme="minorEastAsia" w:hAnsi="Arial" w:cs="Arial"/>
          <w:color w:val="1A191A"/>
          <w:sz w:val="24"/>
          <w:szCs w:val="24"/>
        </w:rPr>
        <w:t xml:space="preserve">EHAP Review </w:t>
      </w:r>
      <w:r w:rsidR="00632865">
        <w:rPr>
          <w:rFonts w:ascii="Arial" w:eastAsiaTheme="minorEastAsia" w:hAnsi="Arial" w:cs="Arial"/>
          <w:color w:val="1A191A"/>
          <w:sz w:val="24"/>
          <w:szCs w:val="24"/>
        </w:rPr>
        <w:t>m</w:t>
      </w:r>
      <w:r w:rsidRPr="00781869">
        <w:rPr>
          <w:rFonts w:ascii="Arial" w:eastAsiaTheme="minorEastAsia" w:hAnsi="Arial" w:cs="Arial"/>
          <w:color w:val="1A191A"/>
          <w:sz w:val="24"/>
          <w:szCs w:val="24"/>
        </w:rPr>
        <w:t>eetings</w:t>
      </w:r>
      <w:r w:rsidR="00632865">
        <w:rPr>
          <w:rFonts w:ascii="Arial" w:eastAsiaTheme="minorEastAsia" w:hAnsi="Arial" w:cs="Arial"/>
          <w:color w:val="1A191A"/>
          <w:sz w:val="24"/>
          <w:szCs w:val="24"/>
        </w:rPr>
        <w:t>”</w:t>
      </w:r>
      <w:r w:rsidRPr="00781869">
        <w:rPr>
          <w:rFonts w:ascii="Arial" w:eastAsiaTheme="minorEastAsia" w:hAnsi="Arial" w:cs="Arial"/>
          <w:color w:val="1A191A"/>
          <w:sz w:val="24"/>
          <w:szCs w:val="24"/>
        </w:rPr>
        <w:t xml:space="preserve"> but the structure and purpose are the same.</w:t>
      </w:r>
    </w:p>
    <w:sectPr w:rsidR="00F62DB2" w:rsidRPr="00781869">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CDF6" w14:textId="77777777" w:rsidR="00B409C2" w:rsidRDefault="00B409C2" w:rsidP="0030074A">
      <w:pPr>
        <w:spacing w:after="0" w:line="240" w:lineRule="auto"/>
      </w:pPr>
      <w:r>
        <w:separator/>
      </w:r>
    </w:p>
  </w:endnote>
  <w:endnote w:type="continuationSeparator" w:id="0">
    <w:p w14:paraId="60F63E4E" w14:textId="77777777" w:rsidR="00B409C2" w:rsidRDefault="00B409C2" w:rsidP="0030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6E17" w14:textId="4AA2C94E" w:rsidR="00AE6437" w:rsidRPr="00AE6437" w:rsidRDefault="00AE6437" w:rsidP="00AE6437">
    <w:pPr>
      <w:pStyle w:val="Footer"/>
      <w:jc w:val="right"/>
      <w:rPr>
        <w:rFonts w:ascii="Arial" w:hAnsi="Arial" w:cs="Arial"/>
        <w:sz w:val="20"/>
        <w:szCs w:val="20"/>
      </w:rPr>
    </w:pPr>
    <w:r w:rsidRPr="00AE6437">
      <w:rPr>
        <w:rFonts w:ascii="Arial" w:hAnsi="Arial" w:cs="Arial"/>
        <w:sz w:val="20"/>
        <w:szCs w:val="20"/>
      </w:rPr>
      <w:t>Compass- Updated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0AEB" w14:textId="77777777" w:rsidR="00B409C2" w:rsidRDefault="00B409C2" w:rsidP="0030074A">
      <w:pPr>
        <w:spacing w:after="0" w:line="240" w:lineRule="auto"/>
      </w:pPr>
      <w:r>
        <w:separator/>
      </w:r>
    </w:p>
  </w:footnote>
  <w:footnote w:type="continuationSeparator" w:id="0">
    <w:p w14:paraId="37F01158" w14:textId="77777777" w:rsidR="00B409C2" w:rsidRDefault="00B409C2" w:rsidP="00300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054"/>
    <w:multiLevelType w:val="hybridMultilevel"/>
    <w:tmpl w:val="DFB272B8"/>
    <w:lvl w:ilvl="0" w:tplc="7044728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03DDE"/>
    <w:multiLevelType w:val="hybridMultilevel"/>
    <w:tmpl w:val="197AC402"/>
    <w:lvl w:ilvl="0" w:tplc="1AB63CEE">
      <w:start w:val="1"/>
      <w:numFmt w:val="bullet"/>
      <w:lvlText w:val=""/>
      <w:lvlJc w:val="left"/>
      <w:pPr>
        <w:ind w:left="360" w:hanging="360"/>
      </w:pPr>
      <w:rPr>
        <w:rFonts w:ascii="Symbol" w:hAnsi="Symbol" w:hint="default"/>
      </w:rPr>
    </w:lvl>
    <w:lvl w:ilvl="1" w:tplc="E57C6038">
      <w:start w:val="1"/>
      <w:numFmt w:val="bullet"/>
      <w:lvlText w:val="o"/>
      <w:lvlJc w:val="left"/>
      <w:pPr>
        <w:ind w:left="1080" w:hanging="360"/>
      </w:pPr>
      <w:rPr>
        <w:rFonts w:ascii="Courier New" w:hAnsi="Courier New" w:hint="default"/>
      </w:rPr>
    </w:lvl>
    <w:lvl w:ilvl="2" w:tplc="DB167416">
      <w:start w:val="1"/>
      <w:numFmt w:val="bullet"/>
      <w:lvlText w:val=""/>
      <w:lvlJc w:val="left"/>
      <w:pPr>
        <w:ind w:left="1800" w:hanging="360"/>
      </w:pPr>
      <w:rPr>
        <w:rFonts w:ascii="Wingdings" w:hAnsi="Wingdings" w:hint="default"/>
      </w:rPr>
    </w:lvl>
    <w:lvl w:ilvl="3" w:tplc="E54A02B6">
      <w:start w:val="1"/>
      <w:numFmt w:val="bullet"/>
      <w:lvlText w:val=""/>
      <w:lvlJc w:val="left"/>
      <w:pPr>
        <w:ind w:left="2520" w:hanging="360"/>
      </w:pPr>
      <w:rPr>
        <w:rFonts w:ascii="Symbol" w:hAnsi="Symbol" w:hint="default"/>
      </w:rPr>
    </w:lvl>
    <w:lvl w:ilvl="4" w:tplc="607CEC98">
      <w:start w:val="1"/>
      <w:numFmt w:val="bullet"/>
      <w:lvlText w:val="o"/>
      <w:lvlJc w:val="left"/>
      <w:pPr>
        <w:ind w:left="3240" w:hanging="360"/>
      </w:pPr>
      <w:rPr>
        <w:rFonts w:ascii="Courier New" w:hAnsi="Courier New" w:hint="default"/>
      </w:rPr>
    </w:lvl>
    <w:lvl w:ilvl="5" w:tplc="2CD8DEE8">
      <w:start w:val="1"/>
      <w:numFmt w:val="bullet"/>
      <w:lvlText w:val=""/>
      <w:lvlJc w:val="left"/>
      <w:pPr>
        <w:ind w:left="3960" w:hanging="360"/>
      </w:pPr>
      <w:rPr>
        <w:rFonts w:ascii="Wingdings" w:hAnsi="Wingdings" w:hint="default"/>
      </w:rPr>
    </w:lvl>
    <w:lvl w:ilvl="6" w:tplc="1CB8427C">
      <w:start w:val="1"/>
      <w:numFmt w:val="bullet"/>
      <w:lvlText w:val=""/>
      <w:lvlJc w:val="left"/>
      <w:pPr>
        <w:ind w:left="4680" w:hanging="360"/>
      </w:pPr>
      <w:rPr>
        <w:rFonts w:ascii="Symbol" w:hAnsi="Symbol" w:hint="default"/>
      </w:rPr>
    </w:lvl>
    <w:lvl w:ilvl="7" w:tplc="140453A0">
      <w:start w:val="1"/>
      <w:numFmt w:val="bullet"/>
      <w:lvlText w:val="o"/>
      <w:lvlJc w:val="left"/>
      <w:pPr>
        <w:ind w:left="5400" w:hanging="360"/>
      </w:pPr>
      <w:rPr>
        <w:rFonts w:ascii="Courier New" w:hAnsi="Courier New" w:hint="default"/>
      </w:rPr>
    </w:lvl>
    <w:lvl w:ilvl="8" w:tplc="73E6DAB2">
      <w:start w:val="1"/>
      <w:numFmt w:val="bullet"/>
      <w:lvlText w:val=""/>
      <w:lvlJc w:val="left"/>
      <w:pPr>
        <w:ind w:left="6120" w:hanging="360"/>
      </w:pPr>
      <w:rPr>
        <w:rFonts w:ascii="Wingdings" w:hAnsi="Wingdings" w:hint="default"/>
      </w:rPr>
    </w:lvl>
  </w:abstractNum>
  <w:abstractNum w:abstractNumId="2" w15:restartNumberingAfterBreak="0">
    <w:nsid w:val="26C76C98"/>
    <w:multiLevelType w:val="hybridMultilevel"/>
    <w:tmpl w:val="9956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7095C"/>
    <w:multiLevelType w:val="hybridMultilevel"/>
    <w:tmpl w:val="2EF0F3B8"/>
    <w:lvl w:ilvl="0" w:tplc="CA2CB6E0">
      <w:start w:val="1"/>
      <w:numFmt w:val="bullet"/>
      <w:lvlText w:val=""/>
      <w:lvlJc w:val="left"/>
      <w:pPr>
        <w:ind w:left="360" w:hanging="360"/>
      </w:pPr>
      <w:rPr>
        <w:rFonts w:ascii="Symbol" w:hAnsi="Symbol" w:hint="default"/>
      </w:rPr>
    </w:lvl>
    <w:lvl w:ilvl="1" w:tplc="5B1460C2">
      <w:start w:val="1"/>
      <w:numFmt w:val="bullet"/>
      <w:lvlText w:val="o"/>
      <w:lvlJc w:val="left"/>
      <w:pPr>
        <w:ind w:left="1080" w:hanging="360"/>
      </w:pPr>
      <w:rPr>
        <w:rFonts w:ascii="Courier New" w:hAnsi="Courier New" w:hint="default"/>
      </w:rPr>
    </w:lvl>
    <w:lvl w:ilvl="2" w:tplc="83FE2D1E">
      <w:start w:val="1"/>
      <w:numFmt w:val="bullet"/>
      <w:lvlText w:val=""/>
      <w:lvlJc w:val="left"/>
      <w:pPr>
        <w:ind w:left="1800" w:hanging="360"/>
      </w:pPr>
      <w:rPr>
        <w:rFonts w:ascii="Wingdings" w:hAnsi="Wingdings" w:hint="default"/>
      </w:rPr>
    </w:lvl>
    <w:lvl w:ilvl="3" w:tplc="26C47BF8">
      <w:start w:val="1"/>
      <w:numFmt w:val="bullet"/>
      <w:lvlText w:val=""/>
      <w:lvlJc w:val="left"/>
      <w:pPr>
        <w:ind w:left="2520" w:hanging="360"/>
      </w:pPr>
      <w:rPr>
        <w:rFonts w:ascii="Symbol" w:hAnsi="Symbol" w:hint="default"/>
      </w:rPr>
    </w:lvl>
    <w:lvl w:ilvl="4" w:tplc="4ADE8730" w:tentative="1">
      <w:start w:val="1"/>
      <w:numFmt w:val="bullet"/>
      <w:lvlText w:val="o"/>
      <w:lvlJc w:val="left"/>
      <w:pPr>
        <w:ind w:left="3240" w:hanging="360"/>
      </w:pPr>
      <w:rPr>
        <w:rFonts w:ascii="Courier New" w:hAnsi="Courier New" w:hint="default"/>
      </w:rPr>
    </w:lvl>
    <w:lvl w:ilvl="5" w:tplc="DC789A3A" w:tentative="1">
      <w:start w:val="1"/>
      <w:numFmt w:val="bullet"/>
      <w:lvlText w:val=""/>
      <w:lvlJc w:val="left"/>
      <w:pPr>
        <w:ind w:left="3960" w:hanging="360"/>
      </w:pPr>
      <w:rPr>
        <w:rFonts w:ascii="Wingdings" w:hAnsi="Wingdings" w:hint="default"/>
      </w:rPr>
    </w:lvl>
    <w:lvl w:ilvl="6" w:tplc="0C42B72C" w:tentative="1">
      <w:start w:val="1"/>
      <w:numFmt w:val="bullet"/>
      <w:lvlText w:val=""/>
      <w:lvlJc w:val="left"/>
      <w:pPr>
        <w:ind w:left="4680" w:hanging="360"/>
      </w:pPr>
      <w:rPr>
        <w:rFonts w:ascii="Symbol" w:hAnsi="Symbol" w:hint="default"/>
      </w:rPr>
    </w:lvl>
    <w:lvl w:ilvl="7" w:tplc="9EA00EB6" w:tentative="1">
      <w:start w:val="1"/>
      <w:numFmt w:val="bullet"/>
      <w:lvlText w:val="o"/>
      <w:lvlJc w:val="left"/>
      <w:pPr>
        <w:ind w:left="5400" w:hanging="360"/>
      </w:pPr>
      <w:rPr>
        <w:rFonts w:ascii="Courier New" w:hAnsi="Courier New" w:hint="default"/>
      </w:rPr>
    </w:lvl>
    <w:lvl w:ilvl="8" w:tplc="DD6041AA" w:tentative="1">
      <w:start w:val="1"/>
      <w:numFmt w:val="bullet"/>
      <w:lvlText w:val=""/>
      <w:lvlJc w:val="left"/>
      <w:pPr>
        <w:ind w:left="6120" w:hanging="360"/>
      </w:pPr>
      <w:rPr>
        <w:rFonts w:ascii="Wingdings" w:hAnsi="Wingdings" w:hint="default"/>
      </w:rPr>
    </w:lvl>
  </w:abstractNum>
  <w:abstractNum w:abstractNumId="4" w15:restartNumberingAfterBreak="0">
    <w:nsid w:val="3A63B196"/>
    <w:multiLevelType w:val="hybridMultilevel"/>
    <w:tmpl w:val="D28AB852"/>
    <w:lvl w:ilvl="0" w:tplc="DB60A974">
      <w:start w:val="1"/>
      <w:numFmt w:val="bullet"/>
      <w:lvlText w:val=""/>
      <w:lvlJc w:val="left"/>
      <w:pPr>
        <w:ind w:left="360" w:hanging="360"/>
      </w:pPr>
      <w:rPr>
        <w:rFonts w:ascii="Symbol" w:hAnsi="Symbol" w:hint="default"/>
      </w:rPr>
    </w:lvl>
    <w:lvl w:ilvl="1" w:tplc="3C74B28C">
      <w:start w:val="1"/>
      <w:numFmt w:val="bullet"/>
      <w:lvlText w:val="o"/>
      <w:lvlJc w:val="left"/>
      <w:pPr>
        <w:ind w:left="1080" w:hanging="360"/>
      </w:pPr>
      <w:rPr>
        <w:rFonts w:ascii="Courier New" w:hAnsi="Courier New" w:hint="default"/>
      </w:rPr>
    </w:lvl>
    <w:lvl w:ilvl="2" w:tplc="2D4AF186">
      <w:start w:val="1"/>
      <w:numFmt w:val="bullet"/>
      <w:lvlText w:val=""/>
      <w:lvlJc w:val="left"/>
      <w:pPr>
        <w:ind w:left="1800" w:hanging="360"/>
      </w:pPr>
      <w:rPr>
        <w:rFonts w:ascii="Wingdings" w:hAnsi="Wingdings" w:hint="default"/>
      </w:rPr>
    </w:lvl>
    <w:lvl w:ilvl="3" w:tplc="4140C7AC">
      <w:start w:val="1"/>
      <w:numFmt w:val="bullet"/>
      <w:lvlText w:val=""/>
      <w:lvlJc w:val="left"/>
      <w:pPr>
        <w:ind w:left="2520" w:hanging="360"/>
      </w:pPr>
      <w:rPr>
        <w:rFonts w:ascii="Symbol" w:hAnsi="Symbol" w:hint="default"/>
      </w:rPr>
    </w:lvl>
    <w:lvl w:ilvl="4" w:tplc="AD623648">
      <w:start w:val="1"/>
      <w:numFmt w:val="bullet"/>
      <w:lvlText w:val="o"/>
      <w:lvlJc w:val="left"/>
      <w:pPr>
        <w:ind w:left="3240" w:hanging="360"/>
      </w:pPr>
      <w:rPr>
        <w:rFonts w:ascii="Courier New" w:hAnsi="Courier New" w:hint="default"/>
      </w:rPr>
    </w:lvl>
    <w:lvl w:ilvl="5" w:tplc="F104DC6C">
      <w:start w:val="1"/>
      <w:numFmt w:val="bullet"/>
      <w:lvlText w:val=""/>
      <w:lvlJc w:val="left"/>
      <w:pPr>
        <w:ind w:left="3960" w:hanging="360"/>
      </w:pPr>
      <w:rPr>
        <w:rFonts w:ascii="Wingdings" w:hAnsi="Wingdings" w:hint="default"/>
      </w:rPr>
    </w:lvl>
    <w:lvl w:ilvl="6" w:tplc="95D6D898">
      <w:start w:val="1"/>
      <w:numFmt w:val="bullet"/>
      <w:lvlText w:val=""/>
      <w:lvlJc w:val="left"/>
      <w:pPr>
        <w:ind w:left="4680" w:hanging="360"/>
      </w:pPr>
      <w:rPr>
        <w:rFonts w:ascii="Symbol" w:hAnsi="Symbol" w:hint="default"/>
      </w:rPr>
    </w:lvl>
    <w:lvl w:ilvl="7" w:tplc="011E3E92">
      <w:start w:val="1"/>
      <w:numFmt w:val="bullet"/>
      <w:lvlText w:val="o"/>
      <w:lvlJc w:val="left"/>
      <w:pPr>
        <w:ind w:left="5400" w:hanging="360"/>
      </w:pPr>
      <w:rPr>
        <w:rFonts w:ascii="Courier New" w:hAnsi="Courier New" w:hint="default"/>
      </w:rPr>
    </w:lvl>
    <w:lvl w:ilvl="8" w:tplc="EBC46A82">
      <w:start w:val="1"/>
      <w:numFmt w:val="bullet"/>
      <w:lvlText w:val=""/>
      <w:lvlJc w:val="left"/>
      <w:pPr>
        <w:ind w:left="6120" w:hanging="360"/>
      </w:pPr>
      <w:rPr>
        <w:rFonts w:ascii="Wingdings" w:hAnsi="Wingdings" w:hint="default"/>
      </w:rPr>
    </w:lvl>
  </w:abstractNum>
  <w:abstractNum w:abstractNumId="5" w15:restartNumberingAfterBreak="0">
    <w:nsid w:val="3D51FBD1"/>
    <w:multiLevelType w:val="hybridMultilevel"/>
    <w:tmpl w:val="006A4FC4"/>
    <w:lvl w:ilvl="0" w:tplc="97703DF6">
      <w:start w:val="1"/>
      <w:numFmt w:val="bullet"/>
      <w:lvlText w:val=""/>
      <w:lvlJc w:val="left"/>
      <w:pPr>
        <w:ind w:left="360" w:hanging="360"/>
      </w:pPr>
      <w:rPr>
        <w:rFonts w:ascii="Symbol" w:hAnsi="Symbol" w:hint="default"/>
      </w:rPr>
    </w:lvl>
    <w:lvl w:ilvl="1" w:tplc="5DC4A37C">
      <w:start w:val="1"/>
      <w:numFmt w:val="bullet"/>
      <w:lvlText w:val="o"/>
      <w:lvlJc w:val="left"/>
      <w:pPr>
        <w:ind w:left="1080" w:hanging="360"/>
      </w:pPr>
      <w:rPr>
        <w:rFonts w:ascii="Courier New" w:hAnsi="Courier New" w:hint="default"/>
      </w:rPr>
    </w:lvl>
    <w:lvl w:ilvl="2" w:tplc="613CD37E">
      <w:start w:val="1"/>
      <w:numFmt w:val="bullet"/>
      <w:lvlText w:val=""/>
      <w:lvlJc w:val="left"/>
      <w:pPr>
        <w:ind w:left="1800" w:hanging="360"/>
      </w:pPr>
      <w:rPr>
        <w:rFonts w:ascii="Wingdings" w:hAnsi="Wingdings" w:hint="default"/>
      </w:rPr>
    </w:lvl>
    <w:lvl w:ilvl="3" w:tplc="2CA62BEA">
      <w:start w:val="1"/>
      <w:numFmt w:val="bullet"/>
      <w:lvlText w:val=""/>
      <w:lvlJc w:val="left"/>
      <w:pPr>
        <w:ind w:left="2520" w:hanging="360"/>
      </w:pPr>
      <w:rPr>
        <w:rFonts w:ascii="Symbol" w:hAnsi="Symbol" w:hint="default"/>
      </w:rPr>
    </w:lvl>
    <w:lvl w:ilvl="4" w:tplc="2F4840AE">
      <w:start w:val="1"/>
      <w:numFmt w:val="bullet"/>
      <w:lvlText w:val="o"/>
      <w:lvlJc w:val="left"/>
      <w:pPr>
        <w:ind w:left="3240" w:hanging="360"/>
      </w:pPr>
      <w:rPr>
        <w:rFonts w:ascii="Courier New" w:hAnsi="Courier New" w:hint="default"/>
      </w:rPr>
    </w:lvl>
    <w:lvl w:ilvl="5" w:tplc="B308E21E">
      <w:start w:val="1"/>
      <w:numFmt w:val="bullet"/>
      <w:lvlText w:val=""/>
      <w:lvlJc w:val="left"/>
      <w:pPr>
        <w:ind w:left="3960" w:hanging="360"/>
      </w:pPr>
      <w:rPr>
        <w:rFonts w:ascii="Wingdings" w:hAnsi="Wingdings" w:hint="default"/>
      </w:rPr>
    </w:lvl>
    <w:lvl w:ilvl="6" w:tplc="4A32B916">
      <w:start w:val="1"/>
      <w:numFmt w:val="bullet"/>
      <w:lvlText w:val=""/>
      <w:lvlJc w:val="left"/>
      <w:pPr>
        <w:ind w:left="4680" w:hanging="360"/>
      </w:pPr>
      <w:rPr>
        <w:rFonts w:ascii="Symbol" w:hAnsi="Symbol" w:hint="default"/>
      </w:rPr>
    </w:lvl>
    <w:lvl w:ilvl="7" w:tplc="EF787E2C">
      <w:start w:val="1"/>
      <w:numFmt w:val="bullet"/>
      <w:lvlText w:val="o"/>
      <w:lvlJc w:val="left"/>
      <w:pPr>
        <w:ind w:left="5400" w:hanging="360"/>
      </w:pPr>
      <w:rPr>
        <w:rFonts w:ascii="Courier New" w:hAnsi="Courier New" w:hint="default"/>
      </w:rPr>
    </w:lvl>
    <w:lvl w:ilvl="8" w:tplc="CB8A1F16">
      <w:start w:val="1"/>
      <w:numFmt w:val="bullet"/>
      <w:lvlText w:val=""/>
      <w:lvlJc w:val="left"/>
      <w:pPr>
        <w:ind w:left="6120" w:hanging="360"/>
      </w:pPr>
      <w:rPr>
        <w:rFonts w:ascii="Wingdings" w:hAnsi="Wingdings" w:hint="default"/>
      </w:rPr>
    </w:lvl>
  </w:abstractNum>
  <w:abstractNum w:abstractNumId="6" w15:restartNumberingAfterBreak="0">
    <w:nsid w:val="640B3E8F"/>
    <w:multiLevelType w:val="hybridMultilevel"/>
    <w:tmpl w:val="632E4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5CB962"/>
    <w:multiLevelType w:val="hybridMultilevel"/>
    <w:tmpl w:val="81A86E0C"/>
    <w:lvl w:ilvl="0" w:tplc="4AE22306">
      <w:start w:val="1"/>
      <w:numFmt w:val="bullet"/>
      <w:lvlText w:val=""/>
      <w:lvlJc w:val="left"/>
      <w:pPr>
        <w:ind w:left="360" w:hanging="360"/>
      </w:pPr>
      <w:rPr>
        <w:rFonts w:ascii="Symbol" w:hAnsi="Symbol" w:hint="default"/>
      </w:rPr>
    </w:lvl>
    <w:lvl w:ilvl="1" w:tplc="F8068114">
      <w:start w:val="1"/>
      <w:numFmt w:val="bullet"/>
      <w:lvlText w:val="o"/>
      <w:lvlJc w:val="left"/>
      <w:pPr>
        <w:ind w:left="1080" w:hanging="360"/>
      </w:pPr>
      <w:rPr>
        <w:rFonts w:ascii="Courier New" w:hAnsi="Courier New" w:hint="default"/>
      </w:rPr>
    </w:lvl>
    <w:lvl w:ilvl="2" w:tplc="7E18C720">
      <w:start w:val="1"/>
      <w:numFmt w:val="bullet"/>
      <w:lvlText w:val=""/>
      <w:lvlJc w:val="left"/>
      <w:pPr>
        <w:ind w:left="1800" w:hanging="360"/>
      </w:pPr>
      <w:rPr>
        <w:rFonts w:ascii="Wingdings" w:hAnsi="Wingdings" w:hint="default"/>
      </w:rPr>
    </w:lvl>
    <w:lvl w:ilvl="3" w:tplc="AB3800AA">
      <w:start w:val="1"/>
      <w:numFmt w:val="bullet"/>
      <w:lvlText w:val=""/>
      <w:lvlJc w:val="left"/>
      <w:pPr>
        <w:ind w:left="2520" w:hanging="360"/>
      </w:pPr>
      <w:rPr>
        <w:rFonts w:ascii="Symbol" w:hAnsi="Symbol" w:hint="default"/>
      </w:rPr>
    </w:lvl>
    <w:lvl w:ilvl="4" w:tplc="CA804A2E">
      <w:start w:val="1"/>
      <w:numFmt w:val="bullet"/>
      <w:lvlText w:val="o"/>
      <w:lvlJc w:val="left"/>
      <w:pPr>
        <w:ind w:left="3240" w:hanging="360"/>
      </w:pPr>
      <w:rPr>
        <w:rFonts w:ascii="Courier New" w:hAnsi="Courier New" w:hint="default"/>
      </w:rPr>
    </w:lvl>
    <w:lvl w:ilvl="5" w:tplc="4A3649CA">
      <w:start w:val="1"/>
      <w:numFmt w:val="bullet"/>
      <w:lvlText w:val=""/>
      <w:lvlJc w:val="left"/>
      <w:pPr>
        <w:ind w:left="3960" w:hanging="360"/>
      </w:pPr>
      <w:rPr>
        <w:rFonts w:ascii="Wingdings" w:hAnsi="Wingdings" w:hint="default"/>
      </w:rPr>
    </w:lvl>
    <w:lvl w:ilvl="6" w:tplc="1AA0DC04">
      <w:start w:val="1"/>
      <w:numFmt w:val="bullet"/>
      <w:lvlText w:val=""/>
      <w:lvlJc w:val="left"/>
      <w:pPr>
        <w:ind w:left="4680" w:hanging="360"/>
      </w:pPr>
      <w:rPr>
        <w:rFonts w:ascii="Symbol" w:hAnsi="Symbol" w:hint="default"/>
      </w:rPr>
    </w:lvl>
    <w:lvl w:ilvl="7" w:tplc="38CA0BBC">
      <w:start w:val="1"/>
      <w:numFmt w:val="bullet"/>
      <w:lvlText w:val="o"/>
      <w:lvlJc w:val="left"/>
      <w:pPr>
        <w:ind w:left="5400" w:hanging="360"/>
      </w:pPr>
      <w:rPr>
        <w:rFonts w:ascii="Courier New" w:hAnsi="Courier New" w:hint="default"/>
      </w:rPr>
    </w:lvl>
    <w:lvl w:ilvl="8" w:tplc="A5E4843C">
      <w:start w:val="1"/>
      <w:numFmt w:val="bullet"/>
      <w:lvlText w:val=""/>
      <w:lvlJc w:val="left"/>
      <w:pPr>
        <w:ind w:left="6120" w:hanging="360"/>
      </w:pPr>
      <w:rPr>
        <w:rFonts w:ascii="Wingdings" w:hAnsi="Wingdings" w:hint="default"/>
      </w:rPr>
    </w:lvl>
  </w:abstractNum>
  <w:abstractNum w:abstractNumId="8" w15:restartNumberingAfterBreak="0">
    <w:nsid w:val="7E944AD8"/>
    <w:multiLevelType w:val="hybridMultilevel"/>
    <w:tmpl w:val="1D2C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93ADC1"/>
    <w:multiLevelType w:val="hybridMultilevel"/>
    <w:tmpl w:val="27E4CCB2"/>
    <w:lvl w:ilvl="0" w:tplc="4642C1DE">
      <w:start w:val="1"/>
      <w:numFmt w:val="bullet"/>
      <w:lvlText w:val=""/>
      <w:lvlJc w:val="left"/>
      <w:pPr>
        <w:ind w:left="360" w:hanging="360"/>
      </w:pPr>
      <w:rPr>
        <w:rFonts w:ascii="Symbol" w:hAnsi="Symbol" w:hint="default"/>
      </w:rPr>
    </w:lvl>
    <w:lvl w:ilvl="1" w:tplc="12DA9DA2">
      <w:start w:val="1"/>
      <w:numFmt w:val="bullet"/>
      <w:lvlText w:val="o"/>
      <w:lvlJc w:val="left"/>
      <w:pPr>
        <w:ind w:left="1080" w:hanging="360"/>
      </w:pPr>
      <w:rPr>
        <w:rFonts w:ascii="Courier New" w:hAnsi="Courier New" w:hint="default"/>
      </w:rPr>
    </w:lvl>
    <w:lvl w:ilvl="2" w:tplc="007E194A">
      <w:start w:val="1"/>
      <w:numFmt w:val="bullet"/>
      <w:lvlText w:val=""/>
      <w:lvlJc w:val="left"/>
      <w:pPr>
        <w:ind w:left="1800" w:hanging="360"/>
      </w:pPr>
      <w:rPr>
        <w:rFonts w:ascii="Wingdings" w:hAnsi="Wingdings" w:hint="default"/>
      </w:rPr>
    </w:lvl>
    <w:lvl w:ilvl="3" w:tplc="992CD390">
      <w:start w:val="1"/>
      <w:numFmt w:val="bullet"/>
      <w:lvlText w:val=""/>
      <w:lvlJc w:val="left"/>
      <w:pPr>
        <w:ind w:left="2520" w:hanging="360"/>
      </w:pPr>
      <w:rPr>
        <w:rFonts w:ascii="Symbol" w:hAnsi="Symbol" w:hint="default"/>
      </w:rPr>
    </w:lvl>
    <w:lvl w:ilvl="4" w:tplc="B14E795C">
      <w:start w:val="1"/>
      <w:numFmt w:val="bullet"/>
      <w:lvlText w:val="o"/>
      <w:lvlJc w:val="left"/>
      <w:pPr>
        <w:ind w:left="3240" w:hanging="360"/>
      </w:pPr>
      <w:rPr>
        <w:rFonts w:ascii="Courier New" w:hAnsi="Courier New" w:hint="default"/>
      </w:rPr>
    </w:lvl>
    <w:lvl w:ilvl="5" w:tplc="5284E228">
      <w:start w:val="1"/>
      <w:numFmt w:val="bullet"/>
      <w:lvlText w:val=""/>
      <w:lvlJc w:val="left"/>
      <w:pPr>
        <w:ind w:left="3960" w:hanging="360"/>
      </w:pPr>
      <w:rPr>
        <w:rFonts w:ascii="Wingdings" w:hAnsi="Wingdings" w:hint="default"/>
      </w:rPr>
    </w:lvl>
    <w:lvl w:ilvl="6" w:tplc="D11E0BA6">
      <w:start w:val="1"/>
      <w:numFmt w:val="bullet"/>
      <w:lvlText w:val=""/>
      <w:lvlJc w:val="left"/>
      <w:pPr>
        <w:ind w:left="4680" w:hanging="360"/>
      </w:pPr>
      <w:rPr>
        <w:rFonts w:ascii="Symbol" w:hAnsi="Symbol" w:hint="default"/>
      </w:rPr>
    </w:lvl>
    <w:lvl w:ilvl="7" w:tplc="3EA25390">
      <w:start w:val="1"/>
      <w:numFmt w:val="bullet"/>
      <w:lvlText w:val="o"/>
      <w:lvlJc w:val="left"/>
      <w:pPr>
        <w:ind w:left="5400" w:hanging="360"/>
      </w:pPr>
      <w:rPr>
        <w:rFonts w:ascii="Courier New" w:hAnsi="Courier New" w:hint="default"/>
      </w:rPr>
    </w:lvl>
    <w:lvl w:ilvl="8" w:tplc="0C0CA6E0">
      <w:start w:val="1"/>
      <w:numFmt w:val="bullet"/>
      <w:lvlText w:val=""/>
      <w:lvlJc w:val="left"/>
      <w:pPr>
        <w:ind w:left="6120" w:hanging="360"/>
      </w:pPr>
      <w:rPr>
        <w:rFonts w:ascii="Wingdings" w:hAnsi="Wingdings" w:hint="default"/>
      </w:rPr>
    </w:lvl>
  </w:abstractNum>
  <w:num w:numId="1" w16cid:durableId="133177515">
    <w:abstractNumId w:val="7"/>
  </w:num>
  <w:num w:numId="2" w16cid:durableId="251280846">
    <w:abstractNumId w:val="4"/>
  </w:num>
  <w:num w:numId="3" w16cid:durableId="560871206">
    <w:abstractNumId w:val="1"/>
  </w:num>
  <w:num w:numId="4" w16cid:durableId="1550727545">
    <w:abstractNumId w:val="9"/>
  </w:num>
  <w:num w:numId="5" w16cid:durableId="893201960">
    <w:abstractNumId w:val="5"/>
  </w:num>
  <w:num w:numId="6" w16cid:durableId="1914852179">
    <w:abstractNumId w:val="8"/>
  </w:num>
  <w:num w:numId="7" w16cid:durableId="243882497">
    <w:abstractNumId w:val="2"/>
  </w:num>
  <w:num w:numId="8" w16cid:durableId="1696157407">
    <w:abstractNumId w:val="6"/>
  </w:num>
  <w:num w:numId="9" w16cid:durableId="371420197">
    <w:abstractNumId w:val="0"/>
  </w:num>
  <w:num w:numId="10" w16cid:durableId="949095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B42"/>
    <w:rsid w:val="000084BD"/>
    <w:rsid w:val="000A31E1"/>
    <w:rsid w:val="00123ACE"/>
    <w:rsid w:val="00125B57"/>
    <w:rsid w:val="001B18D3"/>
    <w:rsid w:val="002F4C86"/>
    <w:rsid w:val="0030074A"/>
    <w:rsid w:val="003164BE"/>
    <w:rsid w:val="0039362B"/>
    <w:rsid w:val="0039424F"/>
    <w:rsid w:val="003E18EE"/>
    <w:rsid w:val="003E637E"/>
    <w:rsid w:val="003F0A6A"/>
    <w:rsid w:val="00402B42"/>
    <w:rsid w:val="00405C36"/>
    <w:rsid w:val="00452D5C"/>
    <w:rsid w:val="00534065"/>
    <w:rsid w:val="005D3A32"/>
    <w:rsid w:val="005D3BA2"/>
    <w:rsid w:val="00632865"/>
    <w:rsid w:val="006C2408"/>
    <w:rsid w:val="006D047A"/>
    <w:rsid w:val="006E07BF"/>
    <w:rsid w:val="0073766E"/>
    <w:rsid w:val="00781869"/>
    <w:rsid w:val="00860943"/>
    <w:rsid w:val="00912955"/>
    <w:rsid w:val="009B3FB2"/>
    <w:rsid w:val="009C3D79"/>
    <w:rsid w:val="00AB73E0"/>
    <w:rsid w:val="00AE6437"/>
    <w:rsid w:val="00B409C2"/>
    <w:rsid w:val="00B520F8"/>
    <w:rsid w:val="00B8711A"/>
    <w:rsid w:val="00BC4851"/>
    <w:rsid w:val="00BD486D"/>
    <w:rsid w:val="00C513A4"/>
    <w:rsid w:val="00CB2D18"/>
    <w:rsid w:val="00D010FC"/>
    <w:rsid w:val="00DA6AE7"/>
    <w:rsid w:val="00DA7C81"/>
    <w:rsid w:val="00DD35E8"/>
    <w:rsid w:val="00DF5027"/>
    <w:rsid w:val="00E264E2"/>
    <w:rsid w:val="00E74C2E"/>
    <w:rsid w:val="00F62DB2"/>
    <w:rsid w:val="01228BD5"/>
    <w:rsid w:val="01C2D521"/>
    <w:rsid w:val="02295007"/>
    <w:rsid w:val="0345C879"/>
    <w:rsid w:val="05387BE9"/>
    <w:rsid w:val="0615DB63"/>
    <w:rsid w:val="0722C6B3"/>
    <w:rsid w:val="07BD9CE6"/>
    <w:rsid w:val="09DE6D3C"/>
    <w:rsid w:val="0A434A76"/>
    <w:rsid w:val="0B2F1FE3"/>
    <w:rsid w:val="0B7A6D76"/>
    <w:rsid w:val="0C6D2C02"/>
    <w:rsid w:val="0DBEB337"/>
    <w:rsid w:val="0E20ED48"/>
    <w:rsid w:val="0F46136C"/>
    <w:rsid w:val="1009A9AB"/>
    <w:rsid w:val="1053B7BC"/>
    <w:rsid w:val="118AB380"/>
    <w:rsid w:val="11AE9587"/>
    <w:rsid w:val="14C71645"/>
    <w:rsid w:val="154AEAF7"/>
    <w:rsid w:val="166097B3"/>
    <w:rsid w:val="17F9F504"/>
    <w:rsid w:val="17FE6052"/>
    <w:rsid w:val="180B3EA0"/>
    <w:rsid w:val="181DD70B"/>
    <w:rsid w:val="18919C7C"/>
    <w:rsid w:val="1961CFA1"/>
    <w:rsid w:val="1B3C4F70"/>
    <w:rsid w:val="1B58FD64"/>
    <w:rsid w:val="1BC2CFC5"/>
    <w:rsid w:val="1C2E9F70"/>
    <w:rsid w:val="1C6ED0A7"/>
    <w:rsid w:val="1D650D9F"/>
    <w:rsid w:val="1E73F032"/>
    <w:rsid w:val="1FA1C831"/>
    <w:rsid w:val="1FBA2CEB"/>
    <w:rsid w:val="1FC1A69C"/>
    <w:rsid w:val="20AE1224"/>
    <w:rsid w:val="218FCA8F"/>
    <w:rsid w:val="21C4B951"/>
    <w:rsid w:val="229F53E7"/>
    <w:rsid w:val="245E72EB"/>
    <w:rsid w:val="254DC2EA"/>
    <w:rsid w:val="26092101"/>
    <w:rsid w:val="2B2E9133"/>
    <w:rsid w:val="2B44CFCB"/>
    <w:rsid w:val="2D4938FC"/>
    <w:rsid w:val="2DC09797"/>
    <w:rsid w:val="2E920182"/>
    <w:rsid w:val="2EA04E89"/>
    <w:rsid w:val="2FB6E544"/>
    <w:rsid w:val="30317489"/>
    <w:rsid w:val="307C9ED2"/>
    <w:rsid w:val="318545BC"/>
    <w:rsid w:val="31862CFD"/>
    <w:rsid w:val="3222C3C4"/>
    <w:rsid w:val="32D9710C"/>
    <w:rsid w:val="3341909E"/>
    <w:rsid w:val="33990684"/>
    <w:rsid w:val="33A8C6A4"/>
    <w:rsid w:val="341EBFAC"/>
    <w:rsid w:val="34712E0A"/>
    <w:rsid w:val="34A9E250"/>
    <w:rsid w:val="35095EA8"/>
    <w:rsid w:val="3672E304"/>
    <w:rsid w:val="36BCF95F"/>
    <w:rsid w:val="37B61927"/>
    <w:rsid w:val="38075233"/>
    <w:rsid w:val="38116838"/>
    <w:rsid w:val="38FB9691"/>
    <w:rsid w:val="39987EA6"/>
    <w:rsid w:val="39FF53CB"/>
    <w:rsid w:val="3B763202"/>
    <w:rsid w:val="3BB44C89"/>
    <w:rsid w:val="3C0108C5"/>
    <w:rsid w:val="3C3B450F"/>
    <w:rsid w:val="3C705D2C"/>
    <w:rsid w:val="3D5A65AA"/>
    <w:rsid w:val="3DBB1FF4"/>
    <w:rsid w:val="3E5359C5"/>
    <w:rsid w:val="3F45E0C2"/>
    <w:rsid w:val="3F93FAB9"/>
    <w:rsid w:val="40F2C0B6"/>
    <w:rsid w:val="4169D8A5"/>
    <w:rsid w:val="428E9117"/>
    <w:rsid w:val="42AA2C84"/>
    <w:rsid w:val="42B2731E"/>
    <w:rsid w:val="43714477"/>
    <w:rsid w:val="43B65F4D"/>
    <w:rsid w:val="44019D6E"/>
    <w:rsid w:val="44752D1E"/>
    <w:rsid w:val="44C7C055"/>
    <w:rsid w:val="464E2E51"/>
    <w:rsid w:val="474355CA"/>
    <w:rsid w:val="4844B59A"/>
    <w:rsid w:val="4921B4A2"/>
    <w:rsid w:val="4A876F01"/>
    <w:rsid w:val="4BD079E9"/>
    <w:rsid w:val="4C510ECA"/>
    <w:rsid w:val="4C8128E2"/>
    <w:rsid w:val="4CF284E5"/>
    <w:rsid w:val="4DC0DDC8"/>
    <w:rsid w:val="4DEFBDA7"/>
    <w:rsid w:val="4F6394AC"/>
    <w:rsid w:val="505ACFCE"/>
    <w:rsid w:val="50A5F344"/>
    <w:rsid w:val="51703572"/>
    <w:rsid w:val="51C53848"/>
    <w:rsid w:val="5306F368"/>
    <w:rsid w:val="536108A9"/>
    <w:rsid w:val="53D221E9"/>
    <w:rsid w:val="55582A3C"/>
    <w:rsid w:val="567BF370"/>
    <w:rsid w:val="5698A96B"/>
    <w:rsid w:val="56A5E0A6"/>
    <w:rsid w:val="56D28BA6"/>
    <w:rsid w:val="58878464"/>
    <w:rsid w:val="58916A28"/>
    <w:rsid w:val="595DF201"/>
    <w:rsid w:val="596962B5"/>
    <w:rsid w:val="5A0A2C68"/>
    <w:rsid w:val="5A2B9B5F"/>
    <w:rsid w:val="5AA780F7"/>
    <w:rsid w:val="5B4F5BC4"/>
    <w:rsid w:val="5B50B39A"/>
    <w:rsid w:val="5D4747A0"/>
    <w:rsid w:val="5D52014A"/>
    <w:rsid w:val="5D6B29A7"/>
    <w:rsid w:val="5DCFDE55"/>
    <w:rsid w:val="5DDEEF18"/>
    <w:rsid w:val="5E0AF07B"/>
    <w:rsid w:val="5ECAC485"/>
    <w:rsid w:val="5F8D987F"/>
    <w:rsid w:val="6065C005"/>
    <w:rsid w:val="6104D5C9"/>
    <w:rsid w:val="621D2BD3"/>
    <w:rsid w:val="63DA6B2B"/>
    <w:rsid w:val="6428882D"/>
    <w:rsid w:val="6445861B"/>
    <w:rsid w:val="6520DDAC"/>
    <w:rsid w:val="65282195"/>
    <w:rsid w:val="6554CC95"/>
    <w:rsid w:val="65FD80D1"/>
    <w:rsid w:val="66254D1C"/>
    <w:rsid w:val="66C3F1F6"/>
    <w:rsid w:val="6755D3EC"/>
    <w:rsid w:val="67E07D6A"/>
    <w:rsid w:val="6A68FBD4"/>
    <w:rsid w:val="6BC46828"/>
    <w:rsid w:val="6C5BD76A"/>
    <w:rsid w:val="6D682514"/>
    <w:rsid w:val="6E5E1DAE"/>
    <w:rsid w:val="6ECC47B7"/>
    <w:rsid w:val="6F7941B3"/>
    <w:rsid w:val="723B9637"/>
    <w:rsid w:val="72CA2234"/>
    <w:rsid w:val="73268985"/>
    <w:rsid w:val="73B5F7A1"/>
    <w:rsid w:val="753EEEFC"/>
    <w:rsid w:val="75F2DA6C"/>
    <w:rsid w:val="7618DFF5"/>
    <w:rsid w:val="769E73AF"/>
    <w:rsid w:val="76D75A7B"/>
    <w:rsid w:val="78440296"/>
    <w:rsid w:val="78518FE8"/>
    <w:rsid w:val="7A704CAC"/>
    <w:rsid w:val="7B457CE2"/>
    <w:rsid w:val="7BC61187"/>
    <w:rsid w:val="7BD64781"/>
    <w:rsid w:val="7DCB77FA"/>
    <w:rsid w:val="7F009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A647D5"/>
  <w15:chartTrackingRefBased/>
  <w15:docId w15:val="{14390907-0D04-4E31-A20F-3CFFF866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2B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3BA2"/>
    <w:pPr>
      <w:ind w:left="720"/>
      <w:contextualSpacing/>
    </w:pPr>
  </w:style>
  <w:style w:type="paragraph" w:styleId="Header">
    <w:name w:val="header"/>
    <w:basedOn w:val="Normal"/>
    <w:link w:val="HeaderChar"/>
    <w:uiPriority w:val="99"/>
    <w:unhideWhenUsed/>
    <w:rsid w:val="00300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74A"/>
  </w:style>
  <w:style w:type="paragraph" w:styleId="Footer">
    <w:name w:val="footer"/>
    <w:basedOn w:val="Normal"/>
    <w:link w:val="FooterChar"/>
    <w:uiPriority w:val="99"/>
    <w:unhideWhenUsed/>
    <w:rsid w:val="00300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74A"/>
  </w:style>
  <w:style w:type="character" w:styleId="Hyperlink">
    <w:name w:val="Hyperlink"/>
    <w:basedOn w:val="DefaultParagraphFont"/>
    <w:uiPriority w:val="99"/>
    <w:unhideWhenUsed/>
    <w:rsid w:val="003F0A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4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108FB69542B48B1AA0A444EDEC557" ma:contentTypeVersion="17" ma:contentTypeDescription="Create a new document." ma:contentTypeScope="" ma:versionID="0e6c56465a6dd040c302629d445e2694">
  <xsd:schema xmlns:xsd="http://www.w3.org/2001/XMLSchema" xmlns:xs="http://www.w3.org/2001/XMLSchema" xmlns:p="http://schemas.microsoft.com/office/2006/metadata/properties" xmlns:ns2="d8a1176e-3115-4ba0-ba23-cac3038d4628" xmlns:ns3="d2f05ae3-233d-4c15-92ee-2d9bc17cd320" xmlns:ns4="b4ff75f0-9bd5-40ee-9010-33523d454cfa" targetNamespace="http://schemas.microsoft.com/office/2006/metadata/properties" ma:root="true" ma:fieldsID="7df53a5248b3552aede5f06aa27652a7" ns2:_="" ns3:_="" ns4:_="">
    <xsd:import namespace="d8a1176e-3115-4ba0-ba23-cac3038d4628"/>
    <xsd:import namespace="d2f05ae3-233d-4c15-92ee-2d9bc17cd320"/>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176e-3115-4ba0-ba23-cac3038d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05ae3-233d-4c15-92ee-2d9bc17cd3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9b39ca-5f0f-4b3b-b6c4-6ddfd9bf9569}" ma:internalName="TaxCatchAll" ma:showField="CatchAllData" ma:web="d2f05ae3-233d-4c15-92ee-2d9bc17cd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d8a1176e-3115-4ba0-ba23-cac3038d46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3A35D9-F92B-4D5D-9BDC-80EEAADCB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176e-3115-4ba0-ba23-cac3038d4628"/>
    <ds:schemaRef ds:uri="d2f05ae3-233d-4c15-92ee-2d9bc17cd320"/>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0AE29-C8AF-4E00-AF33-587EA2F9D9D6}">
  <ds:schemaRefs>
    <ds:schemaRef ds:uri="http://schemas.openxmlformats.org/officeDocument/2006/bibliography"/>
  </ds:schemaRefs>
</ds:datastoreItem>
</file>

<file path=customXml/itemProps3.xml><?xml version="1.0" encoding="utf-8"?>
<ds:datastoreItem xmlns:ds="http://schemas.openxmlformats.org/officeDocument/2006/customXml" ds:itemID="{DED3E714-F38C-4586-AFBF-028603291BC4}">
  <ds:schemaRefs>
    <ds:schemaRef ds:uri="http://schemas.microsoft.com/sharepoint/v3/contenttype/forms"/>
  </ds:schemaRefs>
</ds:datastoreItem>
</file>

<file path=customXml/itemProps4.xml><?xml version="1.0" encoding="utf-8"?>
<ds:datastoreItem xmlns:ds="http://schemas.openxmlformats.org/officeDocument/2006/customXml" ds:itemID="{2F1498D9-FE7B-4903-BFE1-86DDC62071D6}">
  <ds:schemaRefs>
    <ds:schemaRef ds:uri="http://schemas.microsoft.com/office/2006/metadata/properties"/>
    <ds:schemaRef ds:uri="http://schemas.microsoft.com/office/infopath/2007/PartnerControls"/>
    <ds:schemaRef ds:uri="b4ff75f0-9bd5-40ee-9010-33523d454cfa"/>
    <ds:schemaRef ds:uri="d8a1176e-3115-4ba0-ba23-cac3038d46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Williams</dc:creator>
  <cp:keywords/>
  <dc:description/>
  <cp:lastModifiedBy>Claire Cousins</cp:lastModifiedBy>
  <cp:revision>2</cp:revision>
  <dcterms:created xsi:type="dcterms:W3CDTF">2025-10-30T16:54:00Z</dcterms:created>
  <dcterms:modified xsi:type="dcterms:W3CDTF">2025-10-30T16:54:00Z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0x01010041C108FB69542B48B1AA0A444EDEC557</vt:lpwstr>
  </property>
  <property fmtid="{D5CDD505-2E9C-101B-9397-08002B2CF9AE}" pid="3" name="MediaServiceImageTags">
    <vt:lpwstr/>
  </property>
</Properties>
</file>