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7E65" w14:textId="08EB6975" w:rsidR="00A50503" w:rsidRPr="00A50503" w:rsidRDefault="001E0438" w:rsidP="00C57ABA">
      <w:pPr>
        <w:rPr>
          <w:rFonts w:ascii="Arial" w:eastAsiaTheme="minorEastAsia" w:hAnsi="Arial" w:cs="Arial"/>
          <w:b/>
          <w:sz w:val="2"/>
          <w:lang w:val="en-US" w:eastAsia="ja-JP"/>
        </w:rPr>
      </w:pPr>
      <w:r>
        <w:rPr>
          <w:rFonts w:ascii="Arial" w:eastAsiaTheme="minorEastAsia" w:hAnsi="Arial" w:cs="Arial"/>
          <w:b/>
          <w:noProof/>
          <w:sz w:val="2"/>
          <w:lang w:eastAsia="en-GB"/>
        </w:rPr>
        <w:drawing>
          <wp:anchor distT="0" distB="0" distL="114300" distR="114300" simplePos="0" relativeHeight="251658240" behindDoc="0" locked="0" layoutInCell="1" allowOverlap="1" wp14:anchorId="132712A9" wp14:editId="6C5759A8">
            <wp:simplePos x="0" y="0"/>
            <wp:positionH relativeFrom="column">
              <wp:posOffset>2558205</wp:posOffset>
            </wp:positionH>
            <wp:positionV relativeFrom="paragraph">
              <wp:posOffset>-665345</wp:posOffset>
            </wp:positionV>
            <wp:extent cx="3572510" cy="756285"/>
            <wp:effectExtent l="0" t="0" r="0" b="5715"/>
            <wp:wrapNone/>
            <wp:docPr id="1" name="Picture 1" descr="South Glo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BF67D5" w14:textId="55386514" w:rsidR="0089264A" w:rsidRPr="001D3F7C" w:rsidRDefault="00C57ABA" w:rsidP="00C57ABA">
      <w:pPr>
        <w:jc w:val="center"/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1D3F7C">
        <w:rPr>
          <w:rFonts w:ascii="Arial" w:eastAsiaTheme="minorEastAsia" w:hAnsi="Arial" w:cs="Arial"/>
          <w:b/>
          <w:sz w:val="24"/>
          <w:szCs w:val="24"/>
          <w:lang w:val="en-US" w:eastAsia="ja-JP"/>
        </w:rPr>
        <w:t xml:space="preserve">SEND </w:t>
      </w:r>
      <w:r w:rsidR="005925BF" w:rsidRPr="001D3F7C">
        <w:rPr>
          <w:rFonts w:ascii="Arial" w:eastAsiaTheme="minorEastAsia" w:hAnsi="Arial" w:cs="Arial"/>
          <w:b/>
          <w:sz w:val="24"/>
          <w:szCs w:val="24"/>
          <w:lang w:val="en-US" w:eastAsia="ja-JP"/>
        </w:rPr>
        <w:t>I</w:t>
      </w:r>
      <w:r w:rsidRPr="001D3F7C">
        <w:rPr>
          <w:rFonts w:ascii="Arial" w:eastAsiaTheme="minorEastAsia" w:hAnsi="Arial" w:cs="Arial"/>
          <w:b/>
          <w:sz w:val="24"/>
          <w:szCs w:val="24"/>
          <w:lang w:val="en-US" w:eastAsia="ja-JP"/>
        </w:rPr>
        <w:t>ndividual</w:t>
      </w:r>
      <w:r w:rsidR="005925BF" w:rsidRPr="001D3F7C">
        <w:rPr>
          <w:rFonts w:ascii="Arial" w:eastAsiaTheme="minorEastAsia" w:hAnsi="Arial" w:cs="Arial"/>
          <w:b/>
          <w:sz w:val="24"/>
          <w:szCs w:val="24"/>
          <w:lang w:val="en-US" w:eastAsia="ja-JP"/>
        </w:rPr>
        <w:t xml:space="preserve"> </w:t>
      </w:r>
      <w:r w:rsidR="00B14A3C" w:rsidRPr="001D3F7C">
        <w:rPr>
          <w:rFonts w:ascii="Arial" w:eastAsiaTheme="minorEastAsia" w:hAnsi="Arial" w:cs="Arial"/>
          <w:b/>
          <w:sz w:val="24"/>
          <w:szCs w:val="24"/>
          <w:lang w:val="en-US" w:eastAsia="ja-JP"/>
        </w:rPr>
        <w:t xml:space="preserve">Pupil </w:t>
      </w:r>
      <w:r w:rsidRPr="001D3F7C">
        <w:rPr>
          <w:rFonts w:ascii="Arial" w:eastAsiaTheme="minorEastAsia" w:hAnsi="Arial" w:cs="Arial"/>
          <w:b/>
          <w:sz w:val="24"/>
          <w:szCs w:val="24"/>
          <w:lang w:val="en-US" w:eastAsia="ja-JP"/>
        </w:rPr>
        <w:t>Risk Assessment</w:t>
      </w:r>
    </w:p>
    <w:p w14:paraId="6F8A8D06" w14:textId="43739D9E" w:rsidR="003A3EBB" w:rsidRPr="001D3F7C" w:rsidRDefault="003A3EBB" w:rsidP="003A3EBB">
      <w:pPr>
        <w:rPr>
          <w:rFonts w:ascii="Arial" w:eastAsiaTheme="minorEastAsia" w:hAnsi="Arial" w:cs="Arial"/>
          <w:bCs/>
          <w:sz w:val="20"/>
          <w:szCs w:val="20"/>
          <w:lang w:val="en-US" w:eastAsia="ja-JP"/>
        </w:rPr>
      </w:pPr>
      <w:r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 xml:space="preserve">This risk assessment template aims to </w:t>
      </w:r>
      <w:r w:rsidR="005B400D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 xml:space="preserve">identify and assess all aspects of risk relating to a CYP individual needs. This process will support leaders and school staff in planning to mitigate risk </w:t>
      </w:r>
      <w:r w:rsidR="0051615B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 xml:space="preserve">and make provision to fully include a CYP in all aspects of school life. </w:t>
      </w:r>
      <w:r w:rsidR="008645AA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>It should be preceded by a conversation with the CYP and their parents/</w:t>
      </w:r>
      <w:proofErr w:type="spellStart"/>
      <w:r w:rsidR="008645AA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>carers</w:t>
      </w:r>
      <w:proofErr w:type="spellEnd"/>
      <w:r w:rsidR="008645AA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 xml:space="preserve"> (see My Support Plan, section 6.2) as part of the co-production process. Any worries or </w:t>
      </w:r>
      <w:r w:rsidR="002C3CCB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>issues identified by the CYP or parent/</w:t>
      </w:r>
      <w:proofErr w:type="spellStart"/>
      <w:r w:rsidR="002C3CCB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>carer</w:t>
      </w:r>
      <w:proofErr w:type="spellEnd"/>
      <w:r w:rsidR="002C3CCB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 xml:space="preserve"> should be reflected in this risk assessment. </w:t>
      </w:r>
      <w:r w:rsidR="00C81207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>Schools should carry out an initial accessibility audit fo</w:t>
      </w:r>
      <w:r w:rsidR="00B57452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>r</w:t>
      </w:r>
      <w:r w:rsidR="00C81207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 xml:space="preserve"> the CYP and then </w:t>
      </w:r>
      <w:r w:rsidR="00B57452" w:rsidRPr="001D3F7C">
        <w:rPr>
          <w:rFonts w:ascii="Arial" w:eastAsiaTheme="minorEastAsia" w:hAnsi="Arial" w:cs="Arial"/>
          <w:bCs/>
          <w:sz w:val="20"/>
          <w:szCs w:val="20"/>
          <w:lang w:val="en-US" w:eastAsia="ja-JP"/>
        </w:rPr>
        <w:t xml:space="preserve">regularly update this risk assessment to ensure any new risks or changes in need are well planned for.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ND Individual Pupil Risk Assessment"/>
      </w:tblPr>
      <w:tblGrid>
        <w:gridCol w:w="4646"/>
        <w:gridCol w:w="4667"/>
        <w:gridCol w:w="4635"/>
      </w:tblGrid>
      <w:tr w:rsidR="0089264A" w:rsidRPr="001D3F7C" w14:paraId="364FDA22" w14:textId="77777777" w:rsidTr="00655471">
        <w:trPr>
          <w:trHeight w:val="873"/>
        </w:trPr>
        <w:tc>
          <w:tcPr>
            <w:tcW w:w="4724" w:type="dxa"/>
            <w:vAlign w:val="center"/>
          </w:tcPr>
          <w:p w14:paraId="58FF46EC" w14:textId="2BEDE5D2" w:rsidR="006315B4" w:rsidRPr="001D3F7C" w:rsidRDefault="00C57ABA" w:rsidP="00D55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F7C">
              <w:rPr>
                <w:rFonts w:ascii="Arial" w:hAnsi="Arial" w:cs="Arial"/>
                <w:b/>
                <w:sz w:val="20"/>
                <w:szCs w:val="20"/>
              </w:rPr>
              <w:t>Name of Child: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9ED4" w14:textId="1324F728" w:rsidR="0089264A" w:rsidRPr="001D3F7C" w:rsidRDefault="00C57ABA" w:rsidP="00D55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F7C">
              <w:rPr>
                <w:rFonts w:ascii="Arial" w:hAnsi="Arial" w:cs="Arial"/>
                <w:b/>
                <w:sz w:val="20"/>
                <w:szCs w:val="20"/>
              </w:rPr>
              <w:t>Assessment conducted by: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15B7" w14:textId="1BF58393" w:rsidR="0089264A" w:rsidRPr="001D3F7C" w:rsidRDefault="00C57ABA" w:rsidP="005925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89264A" w:rsidRPr="001D3F7C" w14:paraId="524E15B3" w14:textId="77777777" w:rsidTr="00F93F0B">
        <w:trPr>
          <w:trHeight w:val="474"/>
        </w:trPr>
        <w:tc>
          <w:tcPr>
            <w:tcW w:w="4724" w:type="dxa"/>
            <w:vAlign w:val="center"/>
          </w:tcPr>
          <w:p w14:paraId="30701D39" w14:textId="00E77FEE" w:rsidR="0089264A" w:rsidRPr="001D3F7C" w:rsidRDefault="0089264A" w:rsidP="006315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F7C">
              <w:rPr>
                <w:rFonts w:ascii="Arial" w:hAnsi="Arial" w:cs="Arial"/>
                <w:b/>
                <w:sz w:val="20"/>
                <w:szCs w:val="20"/>
              </w:rPr>
              <w:t>Date of assessment:</w:t>
            </w:r>
            <w:r w:rsidR="002255B8" w:rsidRPr="001D3F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E980" w14:textId="20AD18CF" w:rsidR="0089264A" w:rsidRPr="001D3F7C" w:rsidRDefault="0089264A" w:rsidP="00D55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F7C">
              <w:rPr>
                <w:rFonts w:ascii="Arial" w:hAnsi="Arial" w:cs="Arial"/>
                <w:b/>
                <w:sz w:val="20"/>
                <w:szCs w:val="20"/>
              </w:rPr>
              <w:t xml:space="preserve">Review interval: </w:t>
            </w:r>
            <w:r w:rsidR="00D55EF4"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Weekly</w:t>
            </w:r>
            <w:r w:rsidR="00900C2E"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/Monthly/Termly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3AC85" w14:textId="05034DAE" w:rsidR="0089264A" w:rsidRPr="001D3F7C" w:rsidRDefault="0089264A" w:rsidP="006315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F7C">
              <w:rPr>
                <w:rFonts w:ascii="Arial" w:hAnsi="Arial" w:cs="Arial"/>
                <w:b/>
                <w:sz w:val="20"/>
                <w:szCs w:val="20"/>
              </w:rPr>
              <w:t>Date of next review</w:t>
            </w:r>
            <w:r w:rsidR="00900C2E" w:rsidRPr="001D3F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93F0B" w:rsidRPr="001D3F7C" w14:paraId="02EEFBE1" w14:textId="77777777" w:rsidTr="00B0082F">
        <w:trPr>
          <w:trHeight w:val="474"/>
        </w:trPr>
        <w:tc>
          <w:tcPr>
            <w:tcW w:w="4724" w:type="dxa"/>
            <w:vAlign w:val="center"/>
          </w:tcPr>
          <w:p w14:paraId="56196DDE" w14:textId="71324E6F" w:rsidR="00F93F0B" w:rsidRPr="001D3F7C" w:rsidRDefault="00C57ABA" w:rsidP="00121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F7C">
              <w:rPr>
                <w:rFonts w:ascii="Arial" w:hAnsi="Arial" w:cs="Arial"/>
                <w:b/>
                <w:sz w:val="20"/>
                <w:szCs w:val="20"/>
              </w:rPr>
              <w:t>Signed by CYP: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14:paraId="2898D250" w14:textId="51A07927" w:rsidR="00F93F0B" w:rsidRPr="001D3F7C" w:rsidRDefault="00C57ABA" w:rsidP="00D55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F7C">
              <w:rPr>
                <w:rFonts w:ascii="Arial" w:hAnsi="Arial" w:cs="Arial"/>
                <w:b/>
                <w:sz w:val="20"/>
                <w:szCs w:val="20"/>
              </w:rPr>
              <w:t>Signed by Parent/Carer: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14:paraId="09C919C9" w14:textId="7647480F" w:rsidR="00F93F0B" w:rsidRPr="001D3F7C" w:rsidRDefault="00C57ABA" w:rsidP="006315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F7C">
              <w:rPr>
                <w:rFonts w:ascii="Arial" w:hAnsi="Arial" w:cs="Arial"/>
                <w:b/>
                <w:sz w:val="20"/>
                <w:szCs w:val="20"/>
              </w:rPr>
              <w:t>Signed by School:</w:t>
            </w:r>
          </w:p>
        </w:tc>
      </w:tr>
    </w:tbl>
    <w:p w14:paraId="18A35463" w14:textId="77777777" w:rsidR="0089264A" w:rsidRPr="001D3F7C" w:rsidRDefault="0089264A" w:rsidP="001D3F7C">
      <w:pPr>
        <w:spacing w:after="0"/>
        <w:rPr>
          <w:rFonts w:ascii="Arial" w:eastAsiaTheme="minorEastAsia" w:hAnsi="Arial" w:cs="Arial"/>
          <w:b/>
          <w:sz w:val="20"/>
          <w:szCs w:val="20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ND Individual Pupil Risk Assessment"/>
      </w:tblPr>
      <w:tblGrid>
        <w:gridCol w:w="7508"/>
        <w:gridCol w:w="6440"/>
      </w:tblGrid>
      <w:tr w:rsidR="0089264A" w:rsidRPr="00740979" w14:paraId="271992AB" w14:textId="77777777" w:rsidTr="00900C2E">
        <w:trPr>
          <w:trHeight w:val="204"/>
        </w:trPr>
        <w:tc>
          <w:tcPr>
            <w:tcW w:w="13948" w:type="dxa"/>
            <w:gridSpan w:val="2"/>
            <w:shd w:val="clear" w:color="auto" w:fill="C6D9F1" w:themeFill="text2" w:themeFillTint="33"/>
            <w:vAlign w:val="center"/>
          </w:tcPr>
          <w:p w14:paraId="4CE92412" w14:textId="2AF17B8A" w:rsidR="0089264A" w:rsidRPr="00740979" w:rsidRDefault="0089264A" w:rsidP="00B0082F">
            <w:pPr>
              <w:jc w:val="center"/>
              <w:rPr>
                <w:rFonts w:ascii="Arial" w:hAnsi="Arial" w:cs="Arial"/>
                <w:b/>
              </w:rPr>
            </w:pPr>
            <w:r w:rsidRPr="00740979">
              <w:rPr>
                <w:rFonts w:ascii="Arial" w:hAnsi="Arial" w:cs="Arial"/>
                <w:b/>
              </w:rPr>
              <w:t>Related documents</w:t>
            </w:r>
            <w:r w:rsidR="00F27812">
              <w:rPr>
                <w:rFonts w:ascii="Arial" w:hAnsi="Arial" w:cs="Arial"/>
                <w:b/>
              </w:rPr>
              <w:t xml:space="preserve"> </w:t>
            </w:r>
            <w:r w:rsidR="00C57ABA">
              <w:rPr>
                <w:rFonts w:ascii="Arial" w:hAnsi="Arial" w:cs="Arial"/>
                <w:b/>
              </w:rPr>
              <w:t>(please tick any relevant documents)</w:t>
            </w:r>
          </w:p>
        </w:tc>
      </w:tr>
      <w:tr w:rsidR="00900C2E" w:rsidRPr="00740979" w14:paraId="2D64640B" w14:textId="77777777" w:rsidTr="001D3F7C">
        <w:trPr>
          <w:trHeight w:val="1065"/>
        </w:trPr>
        <w:tc>
          <w:tcPr>
            <w:tcW w:w="7508" w:type="dxa"/>
            <w:vAlign w:val="center"/>
          </w:tcPr>
          <w:p w14:paraId="3C2DDD20" w14:textId="77777777" w:rsidR="00900C2E" w:rsidRPr="001D3F7C" w:rsidRDefault="00900C2E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My SEND Support Plan (section 6.2 of toolkit)</w:t>
            </w:r>
          </w:p>
          <w:p w14:paraId="41090EDC" w14:textId="77777777" w:rsidR="00900C2E" w:rsidRPr="001D3F7C" w:rsidRDefault="00900C2E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Personal Needs Plan (section 6.18 of toolkit)</w:t>
            </w:r>
          </w:p>
          <w:p w14:paraId="27C2446D" w14:textId="01CDF419" w:rsidR="00900C2E" w:rsidRPr="001D3F7C" w:rsidRDefault="00900C2E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Annual review documents (section 6 of toolkit)</w:t>
            </w:r>
          </w:p>
          <w:p w14:paraId="551A11FC" w14:textId="6D8C5E43" w:rsidR="00474875" w:rsidRPr="001D3F7C" w:rsidRDefault="00474875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Individual Accessibility Audit </w:t>
            </w:r>
            <w:r w:rsidR="009F093B"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completed on entry of child </w:t>
            </w:r>
            <w:r w:rsidR="00156E28"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with SEND </w:t>
            </w: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(section </w:t>
            </w:r>
            <w:r w:rsidR="009F093B"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6.16 of toolkit)</w:t>
            </w:r>
          </w:p>
          <w:p w14:paraId="6A62953E" w14:textId="77777777" w:rsidR="00900C2E" w:rsidRPr="001D3F7C" w:rsidRDefault="00900C2E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SAFeH</w:t>
            </w:r>
            <w:proofErr w:type="spellEnd"/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(where appropriate)</w:t>
            </w:r>
          </w:p>
          <w:p w14:paraId="505B2C4D" w14:textId="77777777" w:rsidR="00C57ABA" w:rsidRPr="001D3F7C" w:rsidRDefault="00C57ABA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CP/</w:t>
            </w:r>
            <w:proofErr w:type="spellStart"/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Plan (where appropriate)</w:t>
            </w:r>
          </w:p>
          <w:p w14:paraId="7238F6DC" w14:textId="0C7D0ACE" w:rsidR="00C57ABA" w:rsidRPr="001D3F7C" w:rsidRDefault="00C57ABA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PEP for Looked After Children (where appropriate)</w:t>
            </w:r>
          </w:p>
        </w:tc>
        <w:tc>
          <w:tcPr>
            <w:tcW w:w="6440" w:type="dxa"/>
            <w:vAlign w:val="center"/>
          </w:tcPr>
          <w:p w14:paraId="51404B59" w14:textId="0C8E14AA" w:rsidR="00C57ABA" w:rsidRPr="001D3F7C" w:rsidRDefault="00C57ABA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Safeguarding and Child Protection Policy</w:t>
            </w:r>
          </w:p>
          <w:p w14:paraId="1F4590BD" w14:textId="6AF84372" w:rsidR="00900C2E" w:rsidRPr="001D3F7C" w:rsidRDefault="00900C2E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Health and Safety Policy</w:t>
            </w:r>
          </w:p>
          <w:p w14:paraId="16D6E383" w14:textId="0E635D52" w:rsidR="00900C2E" w:rsidRPr="001D3F7C" w:rsidRDefault="00900C2E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Medical Needs Policy</w:t>
            </w:r>
          </w:p>
          <w:p w14:paraId="59FE1A4B" w14:textId="77777777" w:rsidR="00C57ABA" w:rsidRPr="001D3F7C" w:rsidRDefault="00900C2E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Administration of Medication Policy</w:t>
            </w:r>
          </w:p>
          <w:p w14:paraId="1B1C7294" w14:textId="758784A2" w:rsidR="00900C2E" w:rsidRPr="001D3F7C" w:rsidRDefault="00900C2E" w:rsidP="00900C2E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3F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Risk Assessment Policy</w:t>
            </w:r>
          </w:p>
        </w:tc>
      </w:tr>
    </w:tbl>
    <w:p w14:paraId="7F5ED063" w14:textId="77777777" w:rsidR="0089264A" w:rsidRPr="001D3F7C" w:rsidRDefault="0089264A" w:rsidP="001D3F7C">
      <w:pPr>
        <w:spacing w:after="0"/>
        <w:rPr>
          <w:rFonts w:ascii="Arial" w:eastAsiaTheme="minorEastAsia" w:hAnsi="Arial" w:cs="Arial"/>
          <w:b/>
          <w:sz w:val="20"/>
          <w:szCs w:val="20"/>
          <w:lang w:val="en-US" w:eastAsia="ja-J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SEND Individual Pupil Risk Assessment"/>
      </w:tblPr>
      <w:tblGrid>
        <w:gridCol w:w="1640"/>
        <w:gridCol w:w="4095"/>
        <w:gridCol w:w="2536"/>
        <w:gridCol w:w="2887"/>
        <w:gridCol w:w="2790"/>
      </w:tblGrid>
      <w:tr w:rsidR="0089264A" w:rsidRPr="009B65BF" w14:paraId="72322586" w14:textId="77777777" w:rsidTr="00B14A3C">
        <w:tc>
          <w:tcPr>
            <w:tcW w:w="2056" w:type="pct"/>
            <w:gridSpan w:val="2"/>
            <w:vMerge w:val="restart"/>
            <w:shd w:val="clear" w:color="auto" w:fill="C6D9F1" w:themeFill="text2" w:themeFillTint="33"/>
            <w:vAlign w:val="center"/>
          </w:tcPr>
          <w:p w14:paraId="736D505C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  <w:b/>
              </w:rPr>
              <w:t>Risk rating</w:t>
            </w:r>
          </w:p>
        </w:tc>
        <w:tc>
          <w:tcPr>
            <w:tcW w:w="2944" w:type="pct"/>
            <w:gridSpan w:val="3"/>
            <w:shd w:val="clear" w:color="auto" w:fill="C6D9F1" w:themeFill="text2" w:themeFillTint="33"/>
            <w:vAlign w:val="center"/>
          </w:tcPr>
          <w:p w14:paraId="43B0D6ED" w14:textId="77777777" w:rsidR="0089264A" w:rsidRPr="009B65BF" w:rsidRDefault="0089264A" w:rsidP="00B0082F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Likelihood of occurrence</w:t>
            </w:r>
          </w:p>
        </w:tc>
      </w:tr>
      <w:tr w:rsidR="0089264A" w:rsidRPr="009B65BF" w14:paraId="091E26A0" w14:textId="77777777" w:rsidTr="00B14A3C">
        <w:tc>
          <w:tcPr>
            <w:tcW w:w="2056" w:type="pct"/>
            <w:gridSpan w:val="2"/>
            <w:vMerge/>
            <w:shd w:val="clear" w:color="auto" w:fill="C6D9F1" w:themeFill="text2" w:themeFillTint="33"/>
          </w:tcPr>
          <w:p w14:paraId="08D6874F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shd w:val="clear" w:color="auto" w:fill="BFBFBF" w:themeFill="background1" w:themeFillShade="BF"/>
            <w:vAlign w:val="center"/>
          </w:tcPr>
          <w:p w14:paraId="29119E78" w14:textId="77777777" w:rsidR="0089264A" w:rsidRPr="009B65BF" w:rsidRDefault="0089264A" w:rsidP="00B0082F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Probable</w:t>
            </w:r>
          </w:p>
        </w:tc>
        <w:tc>
          <w:tcPr>
            <w:tcW w:w="1035" w:type="pct"/>
            <w:shd w:val="clear" w:color="auto" w:fill="BFBFBF" w:themeFill="background1" w:themeFillShade="BF"/>
            <w:vAlign w:val="center"/>
          </w:tcPr>
          <w:p w14:paraId="23F920FC" w14:textId="77777777" w:rsidR="0089264A" w:rsidRPr="009B65BF" w:rsidRDefault="0089264A" w:rsidP="00B0082F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277330A6" w14:textId="77777777" w:rsidR="0089264A" w:rsidRPr="009B65BF" w:rsidRDefault="0089264A" w:rsidP="00B0082F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Remote</w:t>
            </w:r>
          </w:p>
        </w:tc>
      </w:tr>
      <w:tr w:rsidR="0089264A" w:rsidRPr="009B65BF" w14:paraId="200A4E0F" w14:textId="77777777" w:rsidTr="002255B8">
        <w:tc>
          <w:tcPr>
            <w:tcW w:w="588" w:type="pct"/>
            <w:vMerge w:val="restart"/>
            <w:shd w:val="clear" w:color="auto" w:fill="BFBFBF" w:themeFill="background1" w:themeFillShade="BF"/>
            <w:vAlign w:val="center"/>
          </w:tcPr>
          <w:p w14:paraId="64BC8531" w14:textId="77777777" w:rsidR="0089264A" w:rsidRPr="009B65BF" w:rsidRDefault="0089264A" w:rsidP="00B0082F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Likely impact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14:paraId="2F4E8411" w14:textId="77777777" w:rsidR="0089264A" w:rsidRPr="009B65BF" w:rsidRDefault="0089264A" w:rsidP="00B0082F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Major</w:t>
            </w:r>
          </w:p>
          <w:p w14:paraId="722D3CCA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Causes major physical injury, harm or ill-health.</w:t>
            </w:r>
          </w:p>
        </w:tc>
        <w:tc>
          <w:tcPr>
            <w:tcW w:w="909" w:type="pct"/>
            <w:shd w:val="clear" w:color="auto" w:fill="FF0000"/>
            <w:vAlign w:val="center"/>
          </w:tcPr>
          <w:p w14:paraId="4C820F90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High (H)</w:t>
            </w:r>
          </w:p>
        </w:tc>
        <w:tc>
          <w:tcPr>
            <w:tcW w:w="1035" w:type="pct"/>
            <w:shd w:val="clear" w:color="auto" w:fill="FF0000"/>
            <w:vAlign w:val="center"/>
          </w:tcPr>
          <w:p w14:paraId="349BDCA8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H</w:t>
            </w:r>
          </w:p>
        </w:tc>
        <w:tc>
          <w:tcPr>
            <w:tcW w:w="1000" w:type="pct"/>
            <w:shd w:val="clear" w:color="auto" w:fill="FFC000"/>
            <w:vAlign w:val="center"/>
          </w:tcPr>
          <w:p w14:paraId="5A6CEE99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Medium (M)</w:t>
            </w:r>
          </w:p>
        </w:tc>
      </w:tr>
      <w:tr w:rsidR="0089264A" w:rsidRPr="009B65BF" w14:paraId="40C5F87E" w14:textId="77777777" w:rsidTr="002255B8">
        <w:tc>
          <w:tcPr>
            <w:tcW w:w="588" w:type="pct"/>
            <w:vMerge/>
            <w:shd w:val="clear" w:color="auto" w:fill="BFBFBF" w:themeFill="background1" w:themeFillShade="BF"/>
          </w:tcPr>
          <w:p w14:paraId="46614D32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14:paraId="1DDB5666" w14:textId="77777777" w:rsidR="0089264A" w:rsidRPr="009B65BF" w:rsidRDefault="0089264A" w:rsidP="00B0082F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Severe</w:t>
            </w:r>
          </w:p>
          <w:p w14:paraId="028E5BBA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Causes physical injury or illness requiring first aid.</w:t>
            </w:r>
          </w:p>
        </w:tc>
        <w:tc>
          <w:tcPr>
            <w:tcW w:w="909" w:type="pct"/>
            <w:shd w:val="clear" w:color="auto" w:fill="FF0000"/>
            <w:vAlign w:val="center"/>
          </w:tcPr>
          <w:p w14:paraId="2A61ABCA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1035" w:type="pct"/>
            <w:shd w:val="clear" w:color="auto" w:fill="FFC000"/>
            <w:vAlign w:val="center"/>
          </w:tcPr>
          <w:p w14:paraId="0008273A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M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53D58116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Low (L)</w:t>
            </w:r>
          </w:p>
        </w:tc>
      </w:tr>
      <w:tr w:rsidR="0089264A" w:rsidRPr="009B65BF" w14:paraId="56DB88AD" w14:textId="77777777" w:rsidTr="002255B8">
        <w:tc>
          <w:tcPr>
            <w:tcW w:w="588" w:type="pct"/>
            <w:vMerge/>
            <w:shd w:val="clear" w:color="auto" w:fill="BFBFBF" w:themeFill="background1" w:themeFillShade="BF"/>
          </w:tcPr>
          <w:p w14:paraId="05DAD68A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14:paraId="37651AAA" w14:textId="77777777" w:rsidR="0089264A" w:rsidRPr="009B65BF" w:rsidRDefault="0089264A" w:rsidP="00B0082F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Minor</w:t>
            </w:r>
          </w:p>
          <w:p w14:paraId="3CBCBDE1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Causes physical or</w:t>
            </w:r>
            <w:r w:rsidRPr="00C97661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</w:t>
            </w:r>
            <w:r w:rsidRPr="009B65BF">
              <w:rPr>
                <w:rFonts w:ascii="Arial" w:hAnsi="Arial" w:cs="Arial"/>
              </w:rPr>
              <w:t>emotional discomfort.</w:t>
            </w:r>
          </w:p>
        </w:tc>
        <w:tc>
          <w:tcPr>
            <w:tcW w:w="909" w:type="pct"/>
            <w:shd w:val="clear" w:color="auto" w:fill="FFC000"/>
            <w:vAlign w:val="center"/>
          </w:tcPr>
          <w:p w14:paraId="2FCD3D93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M</w:t>
            </w:r>
          </w:p>
        </w:tc>
        <w:tc>
          <w:tcPr>
            <w:tcW w:w="1035" w:type="pct"/>
            <w:shd w:val="clear" w:color="auto" w:fill="00B050"/>
            <w:vAlign w:val="center"/>
          </w:tcPr>
          <w:p w14:paraId="6FC00C43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35A35AB4" w14:textId="77777777" w:rsidR="0089264A" w:rsidRPr="009B65BF" w:rsidRDefault="0089264A" w:rsidP="00B0082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L</w:t>
            </w:r>
          </w:p>
        </w:tc>
      </w:tr>
    </w:tbl>
    <w:p w14:paraId="3F173428" w14:textId="77777777" w:rsidR="0089264A" w:rsidRDefault="0089264A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tbl>
      <w:tblPr>
        <w:tblStyle w:val="LightGrid"/>
        <w:tblW w:w="5578" w:type="pct"/>
        <w:tblInd w:w="-1003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  <w:tblDescription w:val="SEND Individual Pupil Risk Assessment"/>
      </w:tblPr>
      <w:tblGrid>
        <w:gridCol w:w="1834"/>
        <w:gridCol w:w="933"/>
        <w:gridCol w:w="7830"/>
        <w:gridCol w:w="1123"/>
        <w:gridCol w:w="1263"/>
        <w:gridCol w:w="1266"/>
        <w:gridCol w:w="1300"/>
      </w:tblGrid>
      <w:tr w:rsidR="00927022" w:rsidRPr="009B65BF" w14:paraId="0E851F36" w14:textId="77777777" w:rsidTr="00CF2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6"/>
          <w:tblHeader/>
        </w:trPr>
        <w:tc>
          <w:tcPr>
            <w:tcW w:w="59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512F44" w14:textId="0AA94FB9" w:rsidR="00E47C5E" w:rsidRPr="009B65BF" w:rsidRDefault="00861595" w:rsidP="00AC3551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7"/>
            <w:r>
              <w:rPr>
                <w:rFonts w:ascii="Arial" w:hAnsi="Arial" w:cs="Arial"/>
              </w:rPr>
              <w:t>Area</w:t>
            </w:r>
            <w:r w:rsidR="0020028B">
              <w:rPr>
                <w:rFonts w:ascii="Arial" w:hAnsi="Arial" w:cs="Arial"/>
              </w:rPr>
              <w:t xml:space="preserve"> for concern</w:t>
            </w:r>
            <w:r w:rsidR="00B14A3C">
              <w:rPr>
                <w:rFonts w:ascii="Arial" w:hAnsi="Arial" w:cs="Arial"/>
              </w:rPr>
              <w:t xml:space="preserve"> </w:t>
            </w:r>
            <w:r w:rsidR="00B14A3C" w:rsidRPr="00F46502">
              <w:rPr>
                <w:rFonts w:ascii="Arial" w:hAnsi="Arial" w:cs="Arial"/>
                <w:color w:val="FF0000"/>
              </w:rPr>
              <w:t>(examples below</w:t>
            </w:r>
            <w:r w:rsidR="0018644D">
              <w:rPr>
                <w:rFonts w:ascii="Arial" w:hAnsi="Arial" w:cs="Arial"/>
                <w:color w:val="FF0000"/>
              </w:rPr>
              <w:t xml:space="preserve"> </w:t>
            </w:r>
            <w:r w:rsidR="003A2EF1">
              <w:rPr>
                <w:rFonts w:ascii="Arial" w:hAnsi="Arial" w:cs="Arial"/>
                <w:color w:val="FF0000"/>
              </w:rPr>
              <w:t>–</w:t>
            </w:r>
            <w:r w:rsidR="0018644D">
              <w:rPr>
                <w:rFonts w:ascii="Arial" w:hAnsi="Arial" w:cs="Arial"/>
                <w:color w:val="FF0000"/>
              </w:rPr>
              <w:t xml:space="preserve"> </w:t>
            </w:r>
            <w:r w:rsidR="003A2EF1">
              <w:rPr>
                <w:rFonts w:ascii="Arial" w:hAnsi="Arial" w:cs="Arial"/>
                <w:color w:val="FF0000"/>
              </w:rPr>
              <w:t>add to or delete where applicable</w:t>
            </w:r>
            <w:r w:rsidR="00F46502" w:rsidRPr="00F46502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8F0CC3" w14:textId="77777777" w:rsidR="00E47C5E" w:rsidRPr="009B65BF" w:rsidRDefault="00E47C5E" w:rsidP="00AC3551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Risk rating prior to action</w:t>
            </w:r>
          </w:p>
          <w:p w14:paraId="70E94C22" w14:textId="77777777" w:rsidR="00E47C5E" w:rsidRPr="009B65BF" w:rsidRDefault="00E47C5E" w:rsidP="00AC3551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H/M/L</w:t>
            </w:r>
          </w:p>
        </w:tc>
        <w:tc>
          <w:tcPr>
            <w:tcW w:w="2518" w:type="pct"/>
            <w:tcBorders>
              <w:bottom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411AB681" w14:textId="4C6FCB0E" w:rsidR="00E47C5E" w:rsidRPr="009B65BF" w:rsidRDefault="00E47C5E" w:rsidP="00AC3551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Recommended controls</w:t>
            </w:r>
            <w:r w:rsidR="0018644D">
              <w:rPr>
                <w:rFonts w:ascii="Arial" w:hAnsi="Arial" w:cs="Arial"/>
              </w:rPr>
              <w:t xml:space="preserve"> – actions to mitigate against risk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D839F9" w14:textId="77777777" w:rsidR="00E47C5E" w:rsidRPr="009B65BF" w:rsidRDefault="00E47C5E" w:rsidP="00AC3551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In place?</w:t>
            </w:r>
          </w:p>
          <w:p w14:paraId="5A34C765" w14:textId="77777777" w:rsidR="00E47C5E" w:rsidRPr="009B65BF" w:rsidRDefault="00E47C5E" w:rsidP="00AC3551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Yes/No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D2418A" w14:textId="77777777" w:rsidR="00E47C5E" w:rsidRPr="009B65BF" w:rsidRDefault="00E47C5E" w:rsidP="00AC3551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By whom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29086C" w14:textId="77777777" w:rsidR="00E47C5E" w:rsidRPr="009B65BF" w:rsidRDefault="00E47C5E" w:rsidP="00AC3551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Deadline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350766" w14:textId="77777777" w:rsidR="00E47C5E" w:rsidRPr="009B65BF" w:rsidRDefault="00E47C5E" w:rsidP="00AC3551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Risk rating following action</w:t>
            </w:r>
          </w:p>
          <w:p w14:paraId="7869D108" w14:textId="77777777" w:rsidR="00E47C5E" w:rsidRPr="009B65BF" w:rsidRDefault="00E47C5E" w:rsidP="00AC3551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H/M/L</w:t>
            </w:r>
          </w:p>
        </w:tc>
      </w:tr>
      <w:tr w:rsidR="00323A36" w:rsidRPr="009B65BF" w14:paraId="61DF439A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tcW w:w="590" w:type="pct"/>
            <w:vAlign w:val="center"/>
          </w:tcPr>
          <w:p w14:paraId="1C80DD6F" w14:textId="6BA89D7C" w:rsidR="00323A36" w:rsidRPr="00323A36" w:rsidRDefault="00323A36" w:rsidP="00323A36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323A36">
              <w:rPr>
                <w:rFonts w:ascii="Arial" w:hAnsi="Arial" w:cs="Arial"/>
              </w:rPr>
              <w:t>Injury when navigating</w:t>
            </w:r>
            <w:r w:rsidR="00D719D8">
              <w:rPr>
                <w:rFonts w:ascii="Arial" w:hAnsi="Arial" w:cs="Arial"/>
              </w:rPr>
              <w:t xml:space="preserve"> </w:t>
            </w:r>
            <w:r w:rsidR="00190F7A">
              <w:rPr>
                <w:rFonts w:ascii="Arial" w:hAnsi="Arial" w:cs="Arial"/>
              </w:rPr>
              <w:t xml:space="preserve">internal spaces (corridors, </w:t>
            </w:r>
            <w:r w:rsidR="00E52390">
              <w:rPr>
                <w:rFonts w:ascii="Arial" w:hAnsi="Arial" w:cs="Arial"/>
              </w:rPr>
              <w:t>hall, library, ICT suite)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6BBBEA6" w14:textId="7D3AEA66" w:rsidR="00323A36" w:rsidRPr="00323A36" w:rsidRDefault="00323A36" w:rsidP="00323A36">
            <w:pPr>
              <w:widowControl w:val="0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</w:tcPr>
          <w:p w14:paraId="2DC2C175" w14:textId="68FCD991" w:rsidR="00323A36" w:rsidRPr="0018644D" w:rsidRDefault="00323A36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</w:tcPr>
          <w:p w14:paraId="238479E0" w14:textId="2ED49388" w:rsidR="00323A36" w:rsidRPr="00323A36" w:rsidRDefault="00323A36" w:rsidP="00323A3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2C444E15" w14:textId="3BDD2B58" w:rsidR="00323A36" w:rsidRPr="00323A36" w:rsidRDefault="00323A36" w:rsidP="00323A3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53744EF3" w14:textId="296FAA18" w:rsidR="00323A36" w:rsidRPr="00323A36" w:rsidRDefault="00323A36" w:rsidP="007D15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0059985" w14:textId="246454C4" w:rsidR="00323A36" w:rsidRPr="00323A36" w:rsidRDefault="00323A36" w:rsidP="00323A3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90F7A" w:rsidRPr="009B65BF" w14:paraId="6EE8B616" w14:textId="77777777" w:rsidTr="00CF2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5"/>
        </w:trPr>
        <w:tc>
          <w:tcPr>
            <w:tcW w:w="590" w:type="pct"/>
            <w:vAlign w:val="center"/>
          </w:tcPr>
          <w:p w14:paraId="19187DFC" w14:textId="15B1FAE9" w:rsidR="00190F7A" w:rsidRPr="00323A36" w:rsidRDefault="00190F7A" w:rsidP="00323A36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323A36">
              <w:rPr>
                <w:rFonts w:ascii="Arial" w:hAnsi="Arial" w:cs="Arial"/>
              </w:rPr>
              <w:t>Injury when navigating</w:t>
            </w:r>
            <w:r>
              <w:rPr>
                <w:rFonts w:ascii="Arial" w:hAnsi="Arial" w:cs="Arial"/>
              </w:rPr>
              <w:t xml:space="preserve"> external spaces (including entrance to school and pathways)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BA5F5FA" w14:textId="77777777" w:rsidR="00190F7A" w:rsidRPr="00323A36" w:rsidRDefault="00190F7A" w:rsidP="00323A36">
            <w:pPr>
              <w:widowControl w:val="0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</w:tcPr>
          <w:p w14:paraId="08DA51F6" w14:textId="77777777" w:rsidR="00190F7A" w:rsidRPr="0018644D" w:rsidRDefault="00190F7A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</w:tcPr>
          <w:p w14:paraId="3A87118D" w14:textId="77777777" w:rsidR="00190F7A" w:rsidRPr="00323A36" w:rsidRDefault="00190F7A" w:rsidP="00323A3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6AB91720" w14:textId="77777777" w:rsidR="00190F7A" w:rsidRPr="00323A36" w:rsidRDefault="00190F7A" w:rsidP="00323A3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59B91CB6" w14:textId="77777777" w:rsidR="00190F7A" w:rsidRPr="00323A36" w:rsidRDefault="00190F7A" w:rsidP="007D15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D8F5626" w14:textId="77777777" w:rsidR="00190F7A" w:rsidRPr="00323A36" w:rsidRDefault="00190F7A" w:rsidP="00323A3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52390" w:rsidRPr="009B65BF" w14:paraId="4FBED63B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tcW w:w="590" w:type="pct"/>
            <w:vAlign w:val="center"/>
          </w:tcPr>
          <w:p w14:paraId="6129AFD3" w14:textId="672D6980" w:rsidR="00E52390" w:rsidRPr="00323A36" w:rsidRDefault="00E52390" w:rsidP="00323A36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Environment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74B08F2" w14:textId="77777777" w:rsidR="00E52390" w:rsidRPr="00323A36" w:rsidRDefault="00E52390" w:rsidP="00323A36">
            <w:pPr>
              <w:widowControl w:val="0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</w:tcPr>
          <w:p w14:paraId="34A2F6D8" w14:textId="77777777" w:rsidR="00E52390" w:rsidRPr="0018644D" w:rsidRDefault="00E52390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</w:tcPr>
          <w:p w14:paraId="6AE48885" w14:textId="77777777" w:rsidR="00E52390" w:rsidRPr="00323A36" w:rsidRDefault="00E52390" w:rsidP="00323A3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5C563E2A" w14:textId="77777777" w:rsidR="00E52390" w:rsidRPr="00323A36" w:rsidRDefault="00E52390" w:rsidP="00323A3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739BC82B" w14:textId="77777777" w:rsidR="00E52390" w:rsidRPr="00323A36" w:rsidRDefault="00E52390" w:rsidP="007D15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A5AFD93" w14:textId="77777777" w:rsidR="00E52390" w:rsidRPr="00323A36" w:rsidRDefault="00E52390" w:rsidP="00323A3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52F21" w:rsidRPr="009B65BF" w14:paraId="079BCD52" w14:textId="77777777" w:rsidTr="00CF2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5"/>
        </w:trPr>
        <w:tc>
          <w:tcPr>
            <w:tcW w:w="590" w:type="pct"/>
            <w:vAlign w:val="center"/>
          </w:tcPr>
          <w:p w14:paraId="65236E17" w14:textId="13A47D67" w:rsidR="00352F21" w:rsidRPr="00323A36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Cloakrooms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B43541B" w14:textId="583F4C62" w:rsidR="00352F21" w:rsidRPr="00323A36" w:rsidRDefault="00352F21" w:rsidP="00352F21">
            <w:pPr>
              <w:widowControl w:val="0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</w:tcPr>
          <w:p w14:paraId="00FE4AEE" w14:textId="10D1FB33" w:rsidR="007D15BB" w:rsidRPr="0018644D" w:rsidRDefault="007D15BB" w:rsidP="0018644D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14:paraId="368D4C00" w14:textId="122A4610" w:rsidR="00352F21" w:rsidRPr="00323A36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65A97709" w14:textId="42C17174" w:rsidR="00352F21" w:rsidRPr="00323A36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148942C" w14:textId="2C2C839A" w:rsidR="00352F21" w:rsidRPr="00323A36" w:rsidRDefault="00352F21" w:rsidP="007D15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8693825" w14:textId="77777777" w:rsidR="00352F21" w:rsidRPr="00323A36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52390" w:rsidRPr="009B65BF" w14:paraId="2A1D48F6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tcW w:w="590" w:type="pct"/>
            <w:vAlign w:val="center"/>
          </w:tcPr>
          <w:p w14:paraId="76AFEC50" w14:textId="2542FE05" w:rsidR="00E52390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Toilets and changing facilities 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609C208" w14:textId="77777777" w:rsidR="00E52390" w:rsidRPr="00323A36" w:rsidRDefault="00E52390" w:rsidP="00352F21">
            <w:pPr>
              <w:widowControl w:val="0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</w:tcPr>
          <w:p w14:paraId="4F65883E" w14:textId="77777777" w:rsidR="00E52390" w:rsidRPr="0018644D" w:rsidRDefault="00E52390" w:rsidP="0018644D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14:paraId="05289C7A" w14:textId="77777777" w:rsidR="00E52390" w:rsidRPr="00323A36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0207A1A8" w14:textId="77777777" w:rsidR="00E52390" w:rsidRPr="00323A36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79D15962" w14:textId="77777777" w:rsidR="00E52390" w:rsidRPr="00323A36" w:rsidRDefault="00E52390" w:rsidP="007D15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F5EFD03" w14:textId="77777777" w:rsidR="00E52390" w:rsidRPr="00323A36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52390" w:rsidRPr="009B65BF" w14:paraId="65C1D76C" w14:textId="77777777" w:rsidTr="00CF2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5"/>
        </w:trPr>
        <w:tc>
          <w:tcPr>
            <w:tcW w:w="590" w:type="pct"/>
            <w:vAlign w:val="center"/>
          </w:tcPr>
          <w:p w14:paraId="51702C74" w14:textId="7447789F" w:rsidR="00E52390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Lunchtimes</w:t>
            </w:r>
            <w:r w:rsidR="006F58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7663BBA" w14:textId="77777777" w:rsidR="00E52390" w:rsidRPr="00323A36" w:rsidRDefault="00E52390" w:rsidP="00352F21">
            <w:pPr>
              <w:widowControl w:val="0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</w:tcPr>
          <w:p w14:paraId="080E2365" w14:textId="77777777" w:rsidR="00E52390" w:rsidRPr="0018644D" w:rsidRDefault="00E52390" w:rsidP="0018644D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14:paraId="21707E7C" w14:textId="77777777" w:rsidR="00E52390" w:rsidRPr="00323A36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73B115A3" w14:textId="77777777" w:rsidR="00E52390" w:rsidRPr="00323A36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6B981010" w14:textId="77777777" w:rsidR="00E52390" w:rsidRPr="00323A36" w:rsidRDefault="00E52390" w:rsidP="007D15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3AD2DC6" w14:textId="77777777" w:rsidR="00E52390" w:rsidRPr="00323A36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52390" w:rsidRPr="009B65BF" w14:paraId="5A66787F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tcW w:w="590" w:type="pct"/>
            <w:vAlign w:val="center"/>
          </w:tcPr>
          <w:p w14:paraId="24518BE6" w14:textId="5D093F5E" w:rsidR="00E52390" w:rsidRDefault="00A52179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Break times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770B472" w14:textId="77777777" w:rsidR="00E52390" w:rsidRPr="00323A36" w:rsidRDefault="00E52390" w:rsidP="00352F21">
            <w:pPr>
              <w:widowControl w:val="0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</w:tcPr>
          <w:p w14:paraId="69C75499" w14:textId="77777777" w:rsidR="00E52390" w:rsidRPr="0018644D" w:rsidRDefault="00E52390" w:rsidP="0018644D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14:paraId="1F0573F6" w14:textId="77777777" w:rsidR="00E52390" w:rsidRPr="00323A36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  <w:vAlign w:val="center"/>
          </w:tcPr>
          <w:p w14:paraId="2F3E59F1" w14:textId="77777777" w:rsidR="00E52390" w:rsidRPr="00323A36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060D4786" w14:textId="77777777" w:rsidR="00E52390" w:rsidRPr="00323A36" w:rsidRDefault="00E52390" w:rsidP="007D15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67D9268" w14:textId="77777777" w:rsidR="00E52390" w:rsidRPr="00323A36" w:rsidRDefault="00E52390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52390" w:rsidRPr="009B65BF" w14:paraId="56CD15B6" w14:textId="77777777" w:rsidTr="00CF2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5"/>
        </w:trPr>
        <w:tc>
          <w:tcPr>
            <w:tcW w:w="590" w:type="pct"/>
            <w:vAlign w:val="center"/>
          </w:tcPr>
          <w:p w14:paraId="2508C09A" w14:textId="0F12F9D8" w:rsidR="00352F21" w:rsidRPr="00323A36" w:rsidRDefault="00D165C4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Infection Control: </w:t>
            </w:r>
            <w:r w:rsidR="00352F21" w:rsidRPr="00323A36">
              <w:rPr>
                <w:rFonts w:ascii="Arial" w:hAnsi="Arial" w:cs="Arial"/>
              </w:rPr>
              <w:t>Spreading</w:t>
            </w:r>
            <w:r w:rsidR="00080A63">
              <w:rPr>
                <w:rFonts w:ascii="Arial" w:hAnsi="Arial" w:cs="Arial"/>
              </w:rPr>
              <w:t xml:space="preserve"> infections</w:t>
            </w:r>
            <w:r w:rsidR="00352F21" w:rsidRPr="00323A36">
              <w:rPr>
                <w:rFonts w:ascii="Arial" w:hAnsi="Arial" w:cs="Arial"/>
              </w:rPr>
              <w:t xml:space="preserve"> between rooms and areas</w:t>
            </w:r>
            <w:r w:rsidR="00080A63">
              <w:rPr>
                <w:rFonts w:ascii="Arial" w:hAnsi="Arial" w:cs="Arial"/>
              </w:rPr>
              <w:t>, need for physical touch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BD19103" w14:textId="0F621E40" w:rsidR="00352F21" w:rsidRPr="00323A36" w:rsidRDefault="00352F21" w:rsidP="00352F21">
            <w:pPr>
              <w:widowControl w:val="0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11B4FB5B" w14:textId="049F44FB" w:rsidR="00352F21" w:rsidRPr="0018644D" w:rsidRDefault="00352F21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671B8EAC" w14:textId="244588BF" w:rsidR="00352F21" w:rsidRPr="00323A36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273D5AAA" w14:textId="5E740736" w:rsidR="00352F21" w:rsidRPr="00323A36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77CC0119" w14:textId="7ACE7BE5" w:rsidR="00352F21" w:rsidRPr="00323A36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8531803" w14:textId="324BF5BC" w:rsidR="00352F21" w:rsidRPr="00323A36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52390" w:rsidRPr="009B65BF" w14:paraId="75961531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2EB56299" w14:textId="74558194" w:rsidR="00352F21" w:rsidRDefault="00D165C4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Hygiene: </w:t>
            </w:r>
            <w:r w:rsidR="00C16C69">
              <w:rPr>
                <w:rFonts w:ascii="Arial" w:hAnsi="Arial" w:cs="Arial"/>
              </w:rPr>
              <w:t>Support for hand washing, cleaning routines, personal awareness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F944938" w14:textId="422F3E23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76C9DEAE" w14:textId="0D6E1840" w:rsidR="00352F21" w:rsidRPr="0018644D" w:rsidRDefault="00352F21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3970A46F" w14:textId="02167325" w:rsidR="00352F21" w:rsidRPr="002255B8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31610D78" w14:textId="66AC7BCE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734E7195" w14:textId="1A9BD0F8" w:rsidR="00352F21" w:rsidRDefault="00352F21" w:rsidP="007D15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3685BCA" w14:textId="77777777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52390" w:rsidRPr="009B65BF" w14:paraId="5553FD89" w14:textId="77777777" w:rsidTr="00CF2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63633598" w14:textId="51D4FF61" w:rsidR="00352F21" w:rsidRPr="00C45762" w:rsidRDefault="6D132EF8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22438B90">
              <w:rPr>
                <w:rFonts w:ascii="Arial" w:hAnsi="Arial" w:cs="Arial"/>
              </w:rPr>
              <w:t>Bathroom care</w:t>
            </w:r>
            <w:r w:rsidR="00352F21" w:rsidRPr="22438B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00BE38E" w14:textId="3CA3B6EC" w:rsidR="00352F21" w:rsidRPr="00C45762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1325A88A" w14:textId="36BCCC3B" w:rsidR="00352F21" w:rsidRPr="0018644D" w:rsidRDefault="00352F21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26BF639E" w14:textId="7BB768FF" w:rsidR="00352F21" w:rsidRPr="002255B8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175D61B1" w14:textId="6F7BCEBF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74798D1A" w14:textId="48BC00E9" w:rsidR="00352F21" w:rsidRDefault="00352F21" w:rsidP="00C4576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6271B6C" w14:textId="77777777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52390" w:rsidRPr="009B65BF" w14:paraId="4621503F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42F9FAAA" w14:textId="2B67D2B9" w:rsidR="00352F21" w:rsidRPr="00C45762" w:rsidRDefault="72D414F7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22438B90">
              <w:rPr>
                <w:rFonts w:ascii="Arial" w:hAnsi="Arial" w:cs="Arial"/>
              </w:rPr>
              <w:t xml:space="preserve">Intimate </w:t>
            </w:r>
            <w:r w:rsidR="00C02193" w:rsidRPr="22438B90">
              <w:rPr>
                <w:rFonts w:ascii="Arial" w:hAnsi="Arial" w:cs="Arial"/>
              </w:rPr>
              <w:t>Personal</w:t>
            </w:r>
            <w:r w:rsidR="00352F21" w:rsidRPr="22438B90">
              <w:rPr>
                <w:rFonts w:ascii="Arial" w:hAnsi="Arial" w:cs="Arial"/>
              </w:rPr>
              <w:t xml:space="preserve"> Care 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B1221DB" w14:textId="6FAD606F" w:rsidR="00352F21" w:rsidRPr="00C45762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51A976B8" w14:textId="346774B4" w:rsidR="00352F21" w:rsidRPr="0018644D" w:rsidRDefault="00352F21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6D3C5878" w14:textId="6B01F516" w:rsidR="00352F21" w:rsidRPr="002255B8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3F1AD573" w14:textId="2FD07414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037B7F50" w14:textId="584A273F" w:rsidR="00352F21" w:rsidRDefault="00352F21" w:rsidP="00C4576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3CFCE12" w14:textId="77777777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52390" w:rsidRPr="009B65BF" w14:paraId="0860F22A" w14:textId="77777777" w:rsidTr="00CF2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667DE3FF" w14:textId="408DC3FA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needs 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6A0ADC5" w14:textId="69598752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5D3702E8" w14:textId="1B484C40" w:rsidR="00352F21" w:rsidRPr="0018644D" w:rsidRDefault="00352F21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22775BCB" w14:textId="07FB744B" w:rsidR="00352F21" w:rsidRPr="002255B8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58094898" w14:textId="2BB63427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7732E4DA" w14:textId="7B529F4D" w:rsidR="00352F21" w:rsidRDefault="00352F21" w:rsidP="00C4576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6828623" w14:textId="77777777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52390" w:rsidRPr="009B65BF" w14:paraId="2CFDDAF5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37151CDD" w14:textId="2D2EB14F" w:rsidR="00352F21" w:rsidRDefault="00D2448F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Administration of medication and/or treatment 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00129BE" w14:textId="2AA93E84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07AB479A" w14:textId="043D2592" w:rsidR="00352F21" w:rsidRPr="0018644D" w:rsidRDefault="00352F21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50E68FCC" w14:textId="370F70C6" w:rsidR="00352F21" w:rsidRPr="002255B8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38276F6F" w14:textId="289A006F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5BEAC57F" w14:textId="7AC9BE64" w:rsidR="00352F21" w:rsidRDefault="00352F21" w:rsidP="00C4576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8A7809D" w14:textId="77777777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52390" w:rsidRPr="009B65BF" w14:paraId="5A330FC8" w14:textId="77777777" w:rsidTr="00CF2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202B79B6" w14:textId="32241506" w:rsidR="00352F21" w:rsidRDefault="009C49A9" w:rsidP="009C49A9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SEMH needs to understand routines and expectations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EE90B11" w14:textId="39D00CBE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0D5A5DC0" w14:textId="33D6E9F2" w:rsidR="00352F21" w:rsidRPr="0018644D" w:rsidRDefault="00352F21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5ECB48AB" w14:textId="47B5061C" w:rsidR="00352F21" w:rsidRPr="002255B8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37AFB19F" w14:textId="69ADB2E6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6A3DF102" w14:textId="5BC9D999" w:rsidR="00352F21" w:rsidRDefault="00352F21" w:rsidP="00C4576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553C82B" w14:textId="77777777" w:rsidR="00352F21" w:rsidRDefault="00352F21" w:rsidP="00352F2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92A6A" w:rsidRPr="009B65BF" w14:paraId="6F45F450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305A0D6B" w14:textId="77D4D9E6" w:rsidR="00692A6A" w:rsidRDefault="006F58A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  <w:r w:rsidR="00204F3A">
              <w:rPr>
                <w:rFonts w:ascii="Arial" w:hAnsi="Arial" w:cs="Arial"/>
              </w:rPr>
              <w:t xml:space="preserve"> and Interaction needs to understand routines </w:t>
            </w:r>
            <w:r>
              <w:rPr>
                <w:rFonts w:ascii="Arial" w:hAnsi="Arial" w:cs="Arial"/>
              </w:rPr>
              <w:t>and expectations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9C19785" w14:textId="71D1B7A3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62DE6E08" w14:textId="2C839D14" w:rsidR="00692A6A" w:rsidRPr="0018644D" w:rsidRDefault="00692A6A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0A3002E6" w14:textId="65F1F044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6EEBEACC" w14:textId="3643E697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6B9B8B9E" w14:textId="37E3B92E" w:rsidR="00692A6A" w:rsidRPr="00323A36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94821D0" w14:textId="77777777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52390" w:rsidRPr="009B65BF" w14:paraId="42C587C3" w14:textId="77777777" w:rsidTr="00CF2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74396B13" w14:textId="72B85B59" w:rsidR="00692A6A" w:rsidRDefault="006F58A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for Physical intervention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9CDA1C6" w14:textId="157ECF9E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40C41C18" w14:textId="39814113" w:rsidR="00692A6A" w:rsidRPr="0018644D" w:rsidRDefault="00692A6A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3E76A587" w14:textId="28D73C67" w:rsidR="00692A6A" w:rsidRPr="002255B8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68B8F997" w14:textId="472D1DA6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1B4C15FC" w14:textId="677679D7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0F42F40" w14:textId="77777777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92A6A" w:rsidRPr="009B65BF" w14:paraId="3ED32E9B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5BB16D77" w14:textId="433309F9" w:rsidR="00692A6A" w:rsidRDefault="006F58A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Dietary requirements (including allergies)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0C1466C" w14:textId="3CEFAD5A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51B76F0E" w14:textId="44C21D87" w:rsidR="00692A6A" w:rsidRPr="0018644D" w:rsidRDefault="00692A6A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052C536A" w14:textId="285418F6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1088CF7E" w14:textId="5626C4AE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6B8CE146" w14:textId="2EAA4BB2" w:rsidR="00692A6A" w:rsidRPr="00323A36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6AB25BB" w14:textId="77777777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52390" w:rsidRPr="009B65BF" w14:paraId="72110CF8" w14:textId="77777777" w:rsidTr="00CF2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586CA2F3" w14:textId="6606878C" w:rsidR="00692A6A" w:rsidRDefault="006F58A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specific </w:t>
            </w:r>
            <w:r w:rsidR="004C229A">
              <w:rPr>
                <w:rFonts w:ascii="Arial" w:hAnsi="Arial" w:cs="Arial"/>
              </w:rPr>
              <w:t xml:space="preserve">personal aids (e.g. walking frame, </w:t>
            </w:r>
            <w:r w:rsidR="00153C93">
              <w:rPr>
                <w:rFonts w:ascii="Arial" w:hAnsi="Arial" w:cs="Arial"/>
              </w:rPr>
              <w:t xml:space="preserve">hoist, </w:t>
            </w:r>
            <w:r w:rsidR="00153C93">
              <w:rPr>
                <w:rFonts w:ascii="Arial" w:hAnsi="Arial" w:cs="Arial"/>
              </w:rPr>
              <w:lastRenderedPageBreak/>
              <w:t>breathing aids)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AB41832" w14:textId="51DA1E13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4A1120C9" w14:textId="58B02779" w:rsidR="00692A6A" w:rsidRPr="0018644D" w:rsidRDefault="00692A6A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0E23AB12" w14:textId="4E0D76DE" w:rsidR="00692A6A" w:rsidRPr="002255B8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0966822C" w14:textId="2BF4166F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3C9C810A" w14:textId="7D868047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B0F392B" w14:textId="77777777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92A6A" w:rsidRPr="009B65BF" w14:paraId="59E1B18D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31CCC942" w14:textId="6267D490" w:rsidR="00692A6A" w:rsidRDefault="004C229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851BC86" w14:textId="37C0AA93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12BA2877" w14:textId="0FF4CC8E" w:rsidR="00692A6A" w:rsidRPr="0018644D" w:rsidRDefault="00692A6A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0AAF1129" w14:textId="2517BABC" w:rsidR="00692A6A" w:rsidRPr="002255B8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793200A6" w14:textId="07BE282B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0E4FC756" w14:textId="4EED7C16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59ED86E" w14:textId="77777777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52390" w:rsidRPr="009B65BF" w14:paraId="37B6C673" w14:textId="77777777" w:rsidTr="00CF2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2A1C6E40" w14:textId="1B21DF61" w:rsidR="00692A6A" w:rsidRDefault="00AA28A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Extra-Curricular activities, clubs, trips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FBE5239" w14:textId="755CA3EA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6365230B" w14:textId="67B04EF3" w:rsidR="00692A6A" w:rsidRPr="0018644D" w:rsidRDefault="00692A6A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39FE4662" w14:textId="1FFF1A61" w:rsidR="00692A6A" w:rsidRPr="002255B8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6ADEF69D" w14:textId="6025AA32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06A7DD26" w14:textId="56464082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0DBB4DF" w14:textId="77777777" w:rsidR="00692A6A" w:rsidRDefault="00692A6A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26395" w:rsidRPr="009B65BF" w14:paraId="0B1EA369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2909EC4C" w14:textId="41D4B8F8" w:rsidR="00426395" w:rsidRDefault="00426395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CBAD64E" w14:textId="77777777" w:rsidR="00426395" w:rsidRDefault="00426395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26BC5F1B" w14:textId="77777777" w:rsidR="00426395" w:rsidRPr="0018644D" w:rsidRDefault="00426395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23995086" w14:textId="77777777" w:rsidR="00426395" w:rsidRPr="002255B8" w:rsidRDefault="00426395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4BB2E39E" w14:textId="77777777" w:rsidR="00426395" w:rsidRDefault="00426395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28D3146B" w14:textId="77777777" w:rsidR="00426395" w:rsidRDefault="00426395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4C3158D" w14:textId="77777777" w:rsidR="00426395" w:rsidRDefault="00426395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F0A8E" w:rsidRPr="009B65BF" w14:paraId="537C1201" w14:textId="77777777" w:rsidTr="00CF2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75563A91" w14:textId="4609F860" w:rsidR="003F0A8E" w:rsidRDefault="003F0A8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and / or swimming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811C77D" w14:textId="77777777" w:rsidR="003F0A8E" w:rsidRDefault="003F0A8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2D1EAECC" w14:textId="77777777" w:rsidR="003F0A8E" w:rsidRPr="0018644D" w:rsidRDefault="003F0A8E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0D249E48" w14:textId="77777777" w:rsidR="003F0A8E" w:rsidRPr="002255B8" w:rsidRDefault="003F0A8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50D8DF49" w14:textId="77777777" w:rsidR="003F0A8E" w:rsidRDefault="003F0A8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2AFAD707" w14:textId="77777777" w:rsidR="003F0A8E" w:rsidRDefault="003F0A8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417E368" w14:textId="77777777" w:rsidR="003F0A8E" w:rsidRDefault="003F0A8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F0A8E" w:rsidRPr="009B65BF" w14:paraId="36D2B65C" w14:textId="77777777" w:rsidTr="00C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590" w:type="pct"/>
            <w:vAlign w:val="center"/>
          </w:tcPr>
          <w:p w14:paraId="11419032" w14:textId="12000916" w:rsidR="003F0A8E" w:rsidRDefault="00E9567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specific issues</w:t>
            </w:r>
            <w:r w:rsidR="008E09AA">
              <w:rPr>
                <w:rFonts w:ascii="Arial" w:hAnsi="Arial" w:cs="Arial"/>
              </w:rPr>
              <w:t xml:space="preserve"> (Food Technology, Science, ICT, DT)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B45841D" w14:textId="77777777" w:rsidR="003F0A8E" w:rsidRDefault="003F0A8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8" w:type="pct"/>
            <w:vAlign w:val="center"/>
          </w:tcPr>
          <w:p w14:paraId="54EA1DFB" w14:textId="77777777" w:rsidR="003F0A8E" w:rsidRPr="0018644D" w:rsidRDefault="003F0A8E" w:rsidP="0018644D">
            <w:pPr>
              <w:widowControl w:val="0"/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1" w:type="pct"/>
            <w:vAlign w:val="center"/>
          </w:tcPr>
          <w:p w14:paraId="348D1108" w14:textId="77777777" w:rsidR="003F0A8E" w:rsidRPr="002255B8" w:rsidRDefault="003F0A8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22D33A7F" w14:textId="77777777" w:rsidR="003F0A8E" w:rsidRDefault="003F0A8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1C77E4C5" w14:textId="77777777" w:rsidR="003F0A8E" w:rsidRDefault="003F0A8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E9009BF" w14:textId="77777777" w:rsidR="003F0A8E" w:rsidRDefault="003F0A8E" w:rsidP="00692A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bookmarkEnd w:id="0"/>
    <w:p w14:paraId="37C06D43" w14:textId="2EE8098B" w:rsidR="00E47C5E" w:rsidRPr="00AA28AE" w:rsidRDefault="00AA28AE" w:rsidP="0007397F">
      <w:pPr>
        <w:rPr>
          <w:rFonts w:ascii="Arial" w:eastAsiaTheme="minorEastAsia" w:hAnsi="Arial" w:cs="Arial"/>
          <w:bCs/>
          <w:sz w:val="20"/>
          <w:szCs w:val="20"/>
          <w:lang w:val="en-US" w:eastAsia="ja-JP"/>
        </w:rPr>
      </w:pPr>
      <w:r>
        <w:rPr>
          <w:rFonts w:ascii="Arial" w:eastAsiaTheme="minorEastAsia" w:hAnsi="Arial" w:cs="Arial"/>
          <w:bCs/>
          <w:sz w:val="20"/>
          <w:szCs w:val="20"/>
          <w:lang w:val="en-US" w:eastAsia="ja-JP"/>
        </w:rPr>
        <w:t xml:space="preserve">*For CYP with complex needs, </w:t>
      </w:r>
      <w:r w:rsidR="00047DFD">
        <w:rPr>
          <w:rFonts w:ascii="Arial" w:eastAsiaTheme="minorEastAsia" w:hAnsi="Arial" w:cs="Arial"/>
          <w:bCs/>
          <w:sz w:val="20"/>
          <w:szCs w:val="20"/>
          <w:lang w:val="en-US" w:eastAsia="ja-JP"/>
        </w:rPr>
        <w:t>it is recommended that some of the ‘areas for concern’ will need separating to allow for greater detail in mitigating the risks.</w:t>
      </w:r>
    </w:p>
    <w:sectPr w:rsidR="00E47C5E" w:rsidRPr="00AA28AE" w:rsidSect="00EE4A72">
      <w:footerReference w:type="default" r:id="rId12"/>
      <w:pgSz w:w="16838" w:h="11906" w:orient="landscape"/>
      <w:pgMar w:top="-1297" w:right="1440" w:bottom="709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05B7" w14:textId="77777777" w:rsidR="005637E8" w:rsidRDefault="005637E8">
      <w:pPr>
        <w:spacing w:after="0" w:line="240" w:lineRule="auto"/>
      </w:pPr>
      <w:r>
        <w:separator/>
      </w:r>
    </w:p>
  </w:endnote>
  <w:endnote w:type="continuationSeparator" w:id="0">
    <w:p w14:paraId="17F40B9E" w14:textId="77777777" w:rsidR="005637E8" w:rsidRDefault="0056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62D4" w14:textId="4AE2EFC1" w:rsidR="00EE4A72" w:rsidRPr="00EE4A72" w:rsidRDefault="001D3F7C" w:rsidP="009E30A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Acknowledgement: This template is based on an example provided by </w:t>
    </w:r>
    <w:r w:rsidR="009E30AB">
      <w:rPr>
        <w:rFonts w:ascii="Arial" w:hAnsi="Arial" w:cs="Arial"/>
        <w:sz w:val="20"/>
      </w:rPr>
      <w:t>Blackhorse Primary School</w:t>
    </w:r>
    <w:r>
      <w:rPr>
        <w:rFonts w:ascii="Arial" w:hAnsi="Arial" w:cs="Arial"/>
        <w:sz w:val="20"/>
      </w:rPr>
      <w:t xml:space="preserve"> </w:t>
    </w:r>
  </w:p>
  <w:p w14:paraId="7AAE59CA" w14:textId="77777777" w:rsidR="001D3F7C" w:rsidRDefault="001D3F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DD4EE" w14:textId="77777777" w:rsidR="005637E8" w:rsidRDefault="005637E8">
      <w:pPr>
        <w:spacing w:after="0" w:line="240" w:lineRule="auto"/>
      </w:pPr>
      <w:r>
        <w:separator/>
      </w:r>
    </w:p>
  </w:footnote>
  <w:footnote w:type="continuationSeparator" w:id="0">
    <w:p w14:paraId="1198DB63" w14:textId="77777777" w:rsidR="005637E8" w:rsidRDefault="0056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AB"/>
    <w:multiLevelType w:val="hybridMultilevel"/>
    <w:tmpl w:val="826CE89E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2FF3"/>
    <w:multiLevelType w:val="hybridMultilevel"/>
    <w:tmpl w:val="7244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1531"/>
    <w:multiLevelType w:val="hybridMultilevel"/>
    <w:tmpl w:val="4B7C570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082C2431"/>
    <w:multiLevelType w:val="hybridMultilevel"/>
    <w:tmpl w:val="9D5E9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05C86"/>
    <w:multiLevelType w:val="hybridMultilevel"/>
    <w:tmpl w:val="9670D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C41A10"/>
    <w:multiLevelType w:val="hybridMultilevel"/>
    <w:tmpl w:val="8A5C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E4D39"/>
    <w:multiLevelType w:val="hybridMultilevel"/>
    <w:tmpl w:val="778A6492"/>
    <w:lvl w:ilvl="0" w:tplc="10026E2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BC40A5"/>
    <w:multiLevelType w:val="hybridMultilevel"/>
    <w:tmpl w:val="80BE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4042"/>
    <w:multiLevelType w:val="hybridMultilevel"/>
    <w:tmpl w:val="DCF4F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3708"/>
    <w:multiLevelType w:val="hybridMultilevel"/>
    <w:tmpl w:val="E610B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E59CE"/>
    <w:multiLevelType w:val="hybridMultilevel"/>
    <w:tmpl w:val="18108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17C"/>
    <w:multiLevelType w:val="hybridMultilevel"/>
    <w:tmpl w:val="C55C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F7490"/>
    <w:multiLevelType w:val="hybridMultilevel"/>
    <w:tmpl w:val="F56A9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849F3"/>
    <w:multiLevelType w:val="hybridMultilevel"/>
    <w:tmpl w:val="8C4E2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AF68D8"/>
    <w:multiLevelType w:val="hybridMultilevel"/>
    <w:tmpl w:val="D456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5649D"/>
    <w:multiLevelType w:val="hybridMultilevel"/>
    <w:tmpl w:val="94A4D6EE"/>
    <w:lvl w:ilvl="0" w:tplc="0B227C82">
      <w:start w:val="1"/>
      <w:numFmt w:val="bullet"/>
      <w:lvlText w:val=""/>
      <w:lvlJc w:val="left"/>
      <w:pPr>
        <w:ind w:left="2222" w:hanging="36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6CB527A"/>
    <w:multiLevelType w:val="hybridMultilevel"/>
    <w:tmpl w:val="C5BEB9D2"/>
    <w:lvl w:ilvl="0" w:tplc="10026E2A">
      <w:start w:val="1"/>
      <w:numFmt w:val="bullet"/>
      <w:lvlText w:val="–"/>
      <w:lvlJc w:val="left"/>
      <w:pPr>
        <w:ind w:left="1077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9AB0A5D"/>
    <w:multiLevelType w:val="hybridMultilevel"/>
    <w:tmpl w:val="9F44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D2505"/>
    <w:multiLevelType w:val="hybridMultilevel"/>
    <w:tmpl w:val="7B5CD72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213ECD"/>
    <w:multiLevelType w:val="hybridMultilevel"/>
    <w:tmpl w:val="1ABE6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2B0BDC"/>
    <w:multiLevelType w:val="hybridMultilevel"/>
    <w:tmpl w:val="644E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6456A"/>
    <w:multiLevelType w:val="hybridMultilevel"/>
    <w:tmpl w:val="5CC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618E"/>
    <w:multiLevelType w:val="hybridMultilevel"/>
    <w:tmpl w:val="BDAE3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766145"/>
    <w:multiLevelType w:val="hybridMultilevel"/>
    <w:tmpl w:val="9F6EE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F05D5C"/>
    <w:multiLevelType w:val="hybridMultilevel"/>
    <w:tmpl w:val="5E123FE2"/>
    <w:lvl w:ilvl="0" w:tplc="10026E2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1A3B04"/>
    <w:multiLevelType w:val="hybridMultilevel"/>
    <w:tmpl w:val="8662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16E62"/>
    <w:multiLevelType w:val="hybridMultilevel"/>
    <w:tmpl w:val="C880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61F6C"/>
    <w:multiLevelType w:val="hybridMultilevel"/>
    <w:tmpl w:val="76FC2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8812C0"/>
    <w:multiLevelType w:val="hybridMultilevel"/>
    <w:tmpl w:val="9CAAB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873D1D"/>
    <w:multiLevelType w:val="hybridMultilevel"/>
    <w:tmpl w:val="6632F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C4F1B"/>
    <w:multiLevelType w:val="hybridMultilevel"/>
    <w:tmpl w:val="1F2A116E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7C872BD4"/>
    <w:multiLevelType w:val="hybridMultilevel"/>
    <w:tmpl w:val="3F50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16FEB"/>
    <w:multiLevelType w:val="hybridMultilevel"/>
    <w:tmpl w:val="B0D0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F111C"/>
    <w:multiLevelType w:val="hybridMultilevel"/>
    <w:tmpl w:val="0916F15C"/>
    <w:lvl w:ilvl="0" w:tplc="641876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29"/>
  </w:num>
  <w:num w:numId="5">
    <w:abstractNumId w:val="2"/>
  </w:num>
  <w:num w:numId="6">
    <w:abstractNumId w:val="26"/>
  </w:num>
  <w:num w:numId="7">
    <w:abstractNumId w:val="27"/>
  </w:num>
  <w:num w:numId="8">
    <w:abstractNumId w:val="8"/>
  </w:num>
  <w:num w:numId="9">
    <w:abstractNumId w:val="21"/>
  </w:num>
  <w:num w:numId="10">
    <w:abstractNumId w:val="15"/>
  </w:num>
  <w:num w:numId="11">
    <w:abstractNumId w:val="6"/>
  </w:num>
  <w:num w:numId="12">
    <w:abstractNumId w:val="25"/>
  </w:num>
  <w:num w:numId="13">
    <w:abstractNumId w:val="13"/>
  </w:num>
  <w:num w:numId="14">
    <w:abstractNumId w:val="10"/>
  </w:num>
  <w:num w:numId="15">
    <w:abstractNumId w:val="28"/>
  </w:num>
  <w:num w:numId="16">
    <w:abstractNumId w:val="20"/>
  </w:num>
  <w:num w:numId="17">
    <w:abstractNumId w:val="11"/>
  </w:num>
  <w:num w:numId="18">
    <w:abstractNumId w:val="7"/>
  </w:num>
  <w:num w:numId="19">
    <w:abstractNumId w:val="17"/>
  </w:num>
  <w:num w:numId="20">
    <w:abstractNumId w:val="30"/>
  </w:num>
  <w:num w:numId="21">
    <w:abstractNumId w:val="23"/>
  </w:num>
  <w:num w:numId="22">
    <w:abstractNumId w:val="24"/>
  </w:num>
  <w:num w:numId="23">
    <w:abstractNumId w:val="4"/>
  </w:num>
  <w:num w:numId="24">
    <w:abstractNumId w:val="1"/>
  </w:num>
  <w:num w:numId="25">
    <w:abstractNumId w:val="4"/>
  </w:num>
  <w:num w:numId="26">
    <w:abstractNumId w:val="19"/>
  </w:num>
  <w:num w:numId="27">
    <w:abstractNumId w:val="0"/>
  </w:num>
  <w:num w:numId="28">
    <w:abstractNumId w:val="9"/>
  </w:num>
  <w:num w:numId="29">
    <w:abstractNumId w:val="32"/>
  </w:num>
  <w:num w:numId="30">
    <w:abstractNumId w:val="12"/>
  </w:num>
  <w:num w:numId="31">
    <w:abstractNumId w:val="18"/>
  </w:num>
  <w:num w:numId="32">
    <w:abstractNumId w:val="33"/>
  </w:num>
  <w:num w:numId="33">
    <w:abstractNumId w:val="31"/>
  </w:num>
  <w:num w:numId="34">
    <w:abstractNumId w:val="3"/>
  </w:num>
  <w:num w:numId="35">
    <w:abstractNumId w:val="22"/>
  </w:num>
  <w:num w:numId="36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wMDExMjA3MrOwtDBR0lEKTi0uzszPAymwrAUAmxShHSwAAAA="/>
  </w:docVars>
  <w:rsids>
    <w:rsidRoot w:val="00DB03FE"/>
    <w:rsid w:val="00002AC5"/>
    <w:rsid w:val="000046F0"/>
    <w:rsid w:val="0000573D"/>
    <w:rsid w:val="00005EBC"/>
    <w:rsid w:val="00006748"/>
    <w:rsid w:val="00006D79"/>
    <w:rsid w:val="00020C78"/>
    <w:rsid w:val="00020D44"/>
    <w:rsid w:val="0002480D"/>
    <w:rsid w:val="00032A82"/>
    <w:rsid w:val="00036B3B"/>
    <w:rsid w:val="00047A11"/>
    <w:rsid w:val="00047DFD"/>
    <w:rsid w:val="00047E78"/>
    <w:rsid w:val="0005295A"/>
    <w:rsid w:val="00056837"/>
    <w:rsid w:val="00057C93"/>
    <w:rsid w:val="000614DA"/>
    <w:rsid w:val="000651D7"/>
    <w:rsid w:val="00065D45"/>
    <w:rsid w:val="0007397F"/>
    <w:rsid w:val="0007448E"/>
    <w:rsid w:val="00080A63"/>
    <w:rsid w:val="00081215"/>
    <w:rsid w:val="00086102"/>
    <w:rsid w:val="000924A9"/>
    <w:rsid w:val="00095B4E"/>
    <w:rsid w:val="00096467"/>
    <w:rsid w:val="00097ECA"/>
    <w:rsid w:val="000A2E33"/>
    <w:rsid w:val="000A3370"/>
    <w:rsid w:val="000B0FC9"/>
    <w:rsid w:val="000B19BD"/>
    <w:rsid w:val="000B21D4"/>
    <w:rsid w:val="000B2327"/>
    <w:rsid w:val="000B3953"/>
    <w:rsid w:val="000C26C4"/>
    <w:rsid w:val="000C6EA2"/>
    <w:rsid w:val="000C6EC1"/>
    <w:rsid w:val="000D054C"/>
    <w:rsid w:val="000D40FC"/>
    <w:rsid w:val="000E08FA"/>
    <w:rsid w:val="000F19ED"/>
    <w:rsid w:val="000F1FF3"/>
    <w:rsid w:val="000F33A7"/>
    <w:rsid w:val="000F41CB"/>
    <w:rsid w:val="000F69FB"/>
    <w:rsid w:val="000F7859"/>
    <w:rsid w:val="0011068E"/>
    <w:rsid w:val="00112CB1"/>
    <w:rsid w:val="001152D5"/>
    <w:rsid w:val="0012134D"/>
    <w:rsid w:val="001226C3"/>
    <w:rsid w:val="00123DBB"/>
    <w:rsid w:val="00132F8F"/>
    <w:rsid w:val="00141C4D"/>
    <w:rsid w:val="00143EE0"/>
    <w:rsid w:val="00145B2F"/>
    <w:rsid w:val="001468CC"/>
    <w:rsid w:val="00146B31"/>
    <w:rsid w:val="0015124E"/>
    <w:rsid w:val="001533AF"/>
    <w:rsid w:val="00153C93"/>
    <w:rsid w:val="00155D19"/>
    <w:rsid w:val="00156E28"/>
    <w:rsid w:val="0015764B"/>
    <w:rsid w:val="00161B73"/>
    <w:rsid w:val="00164C67"/>
    <w:rsid w:val="00165CBA"/>
    <w:rsid w:val="00166011"/>
    <w:rsid w:val="00166F71"/>
    <w:rsid w:val="00167476"/>
    <w:rsid w:val="001714C0"/>
    <w:rsid w:val="00172989"/>
    <w:rsid w:val="00173627"/>
    <w:rsid w:val="001746AC"/>
    <w:rsid w:val="00176E0D"/>
    <w:rsid w:val="00177FA2"/>
    <w:rsid w:val="00183B1B"/>
    <w:rsid w:val="0018644D"/>
    <w:rsid w:val="00186B48"/>
    <w:rsid w:val="00190B6A"/>
    <w:rsid w:val="00190F7A"/>
    <w:rsid w:val="001913C0"/>
    <w:rsid w:val="001935B2"/>
    <w:rsid w:val="00194B67"/>
    <w:rsid w:val="00196A90"/>
    <w:rsid w:val="001A0E7D"/>
    <w:rsid w:val="001A454A"/>
    <w:rsid w:val="001A5D4C"/>
    <w:rsid w:val="001A6A67"/>
    <w:rsid w:val="001A77E6"/>
    <w:rsid w:val="001B0E2B"/>
    <w:rsid w:val="001C1758"/>
    <w:rsid w:val="001C1D5B"/>
    <w:rsid w:val="001C5A0D"/>
    <w:rsid w:val="001C7317"/>
    <w:rsid w:val="001D08FF"/>
    <w:rsid w:val="001D3F7C"/>
    <w:rsid w:val="001D42BB"/>
    <w:rsid w:val="001D7435"/>
    <w:rsid w:val="001D7445"/>
    <w:rsid w:val="001E0438"/>
    <w:rsid w:val="001E079C"/>
    <w:rsid w:val="001F4507"/>
    <w:rsid w:val="001F69C7"/>
    <w:rsid w:val="0020028B"/>
    <w:rsid w:val="00201538"/>
    <w:rsid w:val="0020305A"/>
    <w:rsid w:val="00204F3A"/>
    <w:rsid w:val="00211AB6"/>
    <w:rsid w:val="00211FAE"/>
    <w:rsid w:val="00213354"/>
    <w:rsid w:val="00214602"/>
    <w:rsid w:val="0021521A"/>
    <w:rsid w:val="00215E7A"/>
    <w:rsid w:val="00221371"/>
    <w:rsid w:val="002236A0"/>
    <w:rsid w:val="00224BEE"/>
    <w:rsid w:val="002255B8"/>
    <w:rsid w:val="00227F2E"/>
    <w:rsid w:val="002401A8"/>
    <w:rsid w:val="00242ADE"/>
    <w:rsid w:val="00252494"/>
    <w:rsid w:val="00256F4F"/>
    <w:rsid w:val="002602A1"/>
    <w:rsid w:val="00261C90"/>
    <w:rsid w:val="00264EDA"/>
    <w:rsid w:val="0027066C"/>
    <w:rsid w:val="002745D7"/>
    <w:rsid w:val="0027515A"/>
    <w:rsid w:val="002766E7"/>
    <w:rsid w:val="00281381"/>
    <w:rsid w:val="002836DF"/>
    <w:rsid w:val="002843C3"/>
    <w:rsid w:val="00286CE6"/>
    <w:rsid w:val="00296D12"/>
    <w:rsid w:val="002A1AAB"/>
    <w:rsid w:val="002A3A91"/>
    <w:rsid w:val="002B0105"/>
    <w:rsid w:val="002B0429"/>
    <w:rsid w:val="002B3647"/>
    <w:rsid w:val="002B53F1"/>
    <w:rsid w:val="002C1EA0"/>
    <w:rsid w:val="002C31D2"/>
    <w:rsid w:val="002C3CCB"/>
    <w:rsid w:val="002D01E7"/>
    <w:rsid w:val="002D0DF7"/>
    <w:rsid w:val="002D1008"/>
    <w:rsid w:val="002D1B90"/>
    <w:rsid w:val="002D1F9F"/>
    <w:rsid w:val="002D604B"/>
    <w:rsid w:val="002D743B"/>
    <w:rsid w:val="002E46F1"/>
    <w:rsid w:val="002F1665"/>
    <w:rsid w:val="002F59A7"/>
    <w:rsid w:val="002F7B17"/>
    <w:rsid w:val="0030320B"/>
    <w:rsid w:val="003112C8"/>
    <w:rsid w:val="00312013"/>
    <w:rsid w:val="003120AA"/>
    <w:rsid w:val="00315A4B"/>
    <w:rsid w:val="003201F6"/>
    <w:rsid w:val="00323A36"/>
    <w:rsid w:val="003246BF"/>
    <w:rsid w:val="00326BE6"/>
    <w:rsid w:val="00340B38"/>
    <w:rsid w:val="00341EBC"/>
    <w:rsid w:val="00343DF5"/>
    <w:rsid w:val="0034599A"/>
    <w:rsid w:val="00352F21"/>
    <w:rsid w:val="00356318"/>
    <w:rsid w:val="0035697A"/>
    <w:rsid w:val="00356A81"/>
    <w:rsid w:val="00362D66"/>
    <w:rsid w:val="00363015"/>
    <w:rsid w:val="00364B74"/>
    <w:rsid w:val="00364F4C"/>
    <w:rsid w:val="00380515"/>
    <w:rsid w:val="00383174"/>
    <w:rsid w:val="00384E3A"/>
    <w:rsid w:val="003922EB"/>
    <w:rsid w:val="003962E1"/>
    <w:rsid w:val="00397573"/>
    <w:rsid w:val="003A22C7"/>
    <w:rsid w:val="003A2EF1"/>
    <w:rsid w:val="003A3EBB"/>
    <w:rsid w:val="003B0310"/>
    <w:rsid w:val="003B0433"/>
    <w:rsid w:val="003B2FC2"/>
    <w:rsid w:val="003B6764"/>
    <w:rsid w:val="003C4E74"/>
    <w:rsid w:val="003D1380"/>
    <w:rsid w:val="003D4FB5"/>
    <w:rsid w:val="003E46D7"/>
    <w:rsid w:val="003E4F93"/>
    <w:rsid w:val="003E6933"/>
    <w:rsid w:val="003E72D8"/>
    <w:rsid w:val="003F0A8E"/>
    <w:rsid w:val="003F0F37"/>
    <w:rsid w:val="003F4D10"/>
    <w:rsid w:val="003F7676"/>
    <w:rsid w:val="004002DA"/>
    <w:rsid w:val="004014E4"/>
    <w:rsid w:val="00401F29"/>
    <w:rsid w:val="00402F72"/>
    <w:rsid w:val="00403F51"/>
    <w:rsid w:val="00404C6A"/>
    <w:rsid w:val="00407C1D"/>
    <w:rsid w:val="00407F74"/>
    <w:rsid w:val="00414334"/>
    <w:rsid w:val="00415BA3"/>
    <w:rsid w:val="00416EED"/>
    <w:rsid w:val="004220BC"/>
    <w:rsid w:val="00426395"/>
    <w:rsid w:val="00430EF3"/>
    <w:rsid w:val="004334ED"/>
    <w:rsid w:val="004337CF"/>
    <w:rsid w:val="00434C0B"/>
    <w:rsid w:val="00436DF3"/>
    <w:rsid w:val="00441053"/>
    <w:rsid w:val="00443CE2"/>
    <w:rsid w:val="00450AC8"/>
    <w:rsid w:val="00456D7B"/>
    <w:rsid w:val="00461042"/>
    <w:rsid w:val="004614E5"/>
    <w:rsid w:val="0046519C"/>
    <w:rsid w:val="004657D4"/>
    <w:rsid w:val="004677E4"/>
    <w:rsid w:val="00474875"/>
    <w:rsid w:val="004748BB"/>
    <w:rsid w:val="00475F74"/>
    <w:rsid w:val="00483966"/>
    <w:rsid w:val="004865B7"/>
    <w:rsid w:val="004900AB"/>
    <w:rsid w:val="00490962"/>
    <w:rsid w:val="00492DB4"/>
    <w:rsid w:val="00494A9B"/>
    <w:rsid w:val="004A2891"/>
    <w:rsid w:val="004A2F62"/>
    <w:rsid w:val="004A3903"/>
    <w:rsid w:val="004A7794"/>
    <w:rsid w:val="004B2543"/>
    <w:rsid w:val="004B2D72"/>
    <w:rsid w:val="004B61DC"/>
    <w:rsid w:val="004C18A5"/>
    <w:rsid w:val="004C229A"/>
    <w:rsid w:val="004C3615"/>
    <w:rsid w:val="004D4E02"/>
    <w:rsid w:val="004D5AA2"/>
    <w:rsid w:val="004E0634"/>
    <w:rsid w:val="004E497C"/>
    <w:rsid w:val="004E6716"/>
    <w:rsid w:val="004E6D9E"/>
    <w:rsid w:val="004E708D"/>
    <w:rsid w:val="004F1DDA"/>
    <w:rsid w:val="004F353A"/>
    <w:rsid w:val="004F7FE5"/>
    <w:rsid w:val="00501D49"/>
    <w:rsid w:val="00503CF5"/>
    <w:rsid w:val="005071CA"/>
    <w:rsid w:val="00513FE9"/>
    <w:rsid w:val="0051615B"/>
    <w:rsid w:val="0051670A"/>
    <w:rsid w:val="00527D9C"/>
    <w:rsid w:val="00530801"/>
    <w:rsid w:val="00547C4C"/>
    <w:rsid w:val="00552945"/>
    <w:rsid w:val="00554B59"/>
    <w:rsid w:val="005560F1"/>
    <w:rsid w:val="005571B5"/>
    <w:rsid w:val="00557FF9"/>
    <w:rsid w:val="005637E8"/>
    <w:rsid w:val="005638CE"/>
    <w:rsid w:val="00564DB4"/>
    <w:rsid w:val="00571FBD"/>
    <w:rsid w:val="00572906"/>
    <w:rsid w:val="0058329D"/>
    <w:rsid w:val="00584649"/>
    <w:rsid w:val="00587102"/>
    <w:rsid w:val="005925BF"/>
    <w:rsid w:val="00592B36"/>
    <w:rsid w:val="00593062"/>
    <w:rsid w:val="0059676B"/>
    <w:rsid w:val="005974E0"/>
    <w:rsid w:val="005A006B"/>
    <w:rsid w:val="005B400D"/>
    <w:rsid w:val="005B69B5"/>
    <w:rsid w:val="005B6EF8"/>
    <w:rsid w:val="005C0EF3"/>
    <w:rsid w:val="005C3C35"/>
    <w:rsid w:val="005C7463"/>
    <w:rsid w:val="005D1FEB"/>
    <w:rsid w:val="005D3F74"/>
    <w:rsid w:val="005E0DD2"/>
    <w:rsid w:val="005E12DF"/>
    <w:rsid w:val="005E2BFE"/>
    <w:rsid w:val="005E30D7"/>
    <w:rsid w:val="00600676"/>
    <w:rsid w:val="00600770"/>
    <w:rsid w:val="00604DA6"/>
    <w:rsid w:val="00605AD2"/>
    <w:rsid w:val="0061539B"/>
    <w:rsid w:val="00615B69"/>
    <w:rsid w:val="0062425D"/>
    <w:rsid w:val="006315B4"/>
    <w:rsid w:val="00634424"/>
    <w:rsid w:val="00636257"/>
    <w:rsid w:val="006373A3"/>
    <w:rsid w:val="00646E93"/>
    <w:rsid w:val="006471E5"/>
    <w:rsid w:val="00651A49"/>
    <w:rsid w:val="00652F6C"/>
    <w:rsid w:val="00655471"/>
    <w:rsid w:val="006672C3"/>
    <w:rsid w:val="00687221"/>
    <w:rsid w:val="00690926"/>
    <w:rsid w:val="00692A6A"/>
    <w:rsid w:val="0069333A"/>
    <w:rsid w:val="00695072"/>
    <w:rsid w:val="006A1B76"/>
    <w:rsid w:val="006A2AC4"/>
    <w:rsid w:val="006A3491"/>
    <w:rsid w:val="006A4B7A"/>
    <w:rsid w:val="006B0FEE"/>
    <w:rsid w:val="006B427E"/>
    <w:rsid w:val="006B49A1"/>
    <w:rsid w:val="006B534E"/>
    <w:rsid w:val="006B585A"/>
    <w:rsid w:val="006B5FFA"/>
    <w:rsid w:val="006B6A19"/>
    <w:rsid w:val="006C0C61"/>
    <w:rsid w:val="006C1226"/>
    <w:rsid w:val="006C1693"/>
    <w:rsid w:val="006D1CD5"/>
    <w:rsid w:val="006D3A41"/>
    <w:rsid w:val="006D513D"/>
    <w:rsid w:val="006D524B"/>
    <w:rsid w:val="006E0BFE"/>
    <w:rsid w:val="006E4775"/>
    <w:rsid w:val="006E5181"/>
    <w:rsid w:val="006E6DD1"/>
    <w:rsid w:val="006F1825"/>
    <w:rsid w:val="006F58AE"/>
    <w:rsid w:val="007023F7"/>
    <w:rsid w:val="007031A3"/>
    <w:rsid w:val="00705D6F"/>
    <w:rsid w:val="00712CC7"/>
    <w:rsid w:val="0071324C"/>
    <w:rsid w:val="00716885"/>
    <w:rsid w:val="00716ABB"/>
    <w:rsid w:val="007228C3"/>
    <w:rsid w:val="00725D6F"/>
    <w:rsid w:val="00730E4A"/>
    <w:rsid w:val="00732E42"/>
    <w:rsid w:val="00735F2A"/>
    <w:rsid w:val="007361B2"/>
    <w:rsid w:val="007369F7"/>
    <w:rsid w:val="007468F7"/>
    <w:rsid w:val="007470A5"/>
    <w:rsid w:val="00751875"/>
    <w:rsid w:val="00751DB9"/>
    <w:rsid w:val="00760328"/>
    <w:rsid w:val="00764631"/>
    <w:rsid w:val="00770400"/>
    <w:rsid w:val="00771E0F"/>
    <w:rsid w:val="00773FB3"/>
    <w:rsid w:val="00774724"/>
    <w:rsid w:val="007747EA"/>
    <w:rsid w:val="00783C91"/>
    <w:rsid w:val="00786A26"/>
    <w:rsid w:val="007878D6"/>
    <w:rsid w:val="00787E89"/>
    <w:rsid w:val="0079530D"/>
    <w:rsid w:val="007970A0"/>
    <w:rsid w:val="007A2C6E"/>
    <w:rsid w:val="007A4923"/>
    <w:rsid w:val="007B2653"/>
    <w:rsid w:val="007C0F0E"/>
    <w:rsid w:val="007C19B4"/>
    <w:rsid w:val="007C58EB"/>
    <w:rsid w:val="007C7F70"/>
    <w:rsid w:val="007D15BB"/>
    <w:rsid w:val="007D1798"/>
    <w:rsid w:val="007D4CCD"/>
    <w:rsid w:val="007D4E53"/>
    <w:rsid w:val="007D6130"/>
    <w:rsid w:val="007D7786"/>
    <w:rsid w:val="007D7B9E"/>
    <w:rsid w:val="007D7FB0"/>
    <w:rsid w:val="007E32FD"/>
    <w:rsid w:val="007E420D"/>
    <w:rsid w:val="007E7A19"/>
    <w:rsid w:val="007F3FC4"/>
    <w:rsid w:val="007F5CAB"/>
    <w:rsid w:val="007F76CF"/>
    <w:rsid w:val="0080237E"/>
    <w:rsid w:val="00802EC6"/>
    <w:rsid w:val="0080700A"/>
    <w:rsid w:val="008072C8"/>
    <w:rsid w:val="00810C22"/>
    <w:rsid w:val="00812CCE"/>
    <w:rsid w:val="008153CC"/>
    <w:rsid w:val="0081758B"/>
    <w:rsid w:val="00821C20"/>
    <w:rsid w:val="0082625A"/>
    <w:rsid w:val="0083285E"/>
    <w:rsid w:val="008334A0"/>
    <w:rsid w:val="008347A1"/>
    <w:rsid w:val="00834D1A"/>
    <w:rsid w:val="00836D31"/>
    <w:rsid w:val="0083755A"/>
    <w:rsid w:val="00842620"/>
    <w:rsid w:val="00844278"/>
    <w:rsid w:val="008553B4"/>
    <w:rsid w:val="00856E29"/>
    <w:rsid w:val="008602A6"/>
    <w:rsid w:val="00860D9A"/>
    <w:rsid w:val="00861595"/>
    <w:rsid w:val="0086321A"/>
    <w:rsid w:val="008645AA"/>
    <w:rsid w:val="00874101"/>
    <w:rsid w:val="008816AC"/>
    <w:rsid w:val="00890B29"/>
    <w:rsid w:val="0089264A"/>
    <w:rsid w:val="00894FD1"/>
    <w:rsid w:val="00897A41"/>
    <w:rsid w:val="00897AB3"/>
    <w:rsid w:val="008A577E"/>
    <w:rsid w:val="008B292C"/>
    <w:rsid w:val="008B3CC2"/>
    <w:rsid w:val="008B4EB5"/>
    <w:rsid w:val="008B6385"/>
    <w:rsid w:val="008C1D8B"/>
    <w:rsid w:val="008C6C59"/>
    <w:rsid w:val="008D01F3"/>
    <w:rsid w:val="008D2EF7"/>
    <w:rsid w:val="008D3F8C"/>
    <w:rsid w:val="008D555F"/>
    <w:rsid w:val="008E09AA"/>
    <w:rsid w:val="008E19C4"/>
    <w:rsid w:val="008E423A"/>
    <w:rsid w:val="008E6F6A"/>
    <w:rsid w:val="008F04CA"/>
    <w:rsid w:val="008F4FAC"/>
    <w:rsid w:val="008F5A65"/>
    <w:rsid w:val="008F638C"/>
    <w:rsid w:val="008F7F70"/>
    <w:rsid w:val="00900C2E"/>
    <w:rsid w:val="009073F6"/>
    <w:rsid w:val="00914041"/>
    <w:rsid w:val="00922206"/>
    <w:rsid w:val="00924A8C"/>
    <w:rsid w:val="00925725"/>
    <w:rsid w:val="00927022"/>
    <w:rsid w:val="00931FA5"/>
    <w:rsid w:val="00935914"/>
    <w:rsid w:val="00935F9D"/>
    <w:rsid w:val="0094025B"/>
    <w:rsid w:val="00940871"/>
    <w:rsid w:val="009416D4"/>
    <w:rsid w:val="009427F0"/>
    <w:rsid w:val="00942ACC"/>
    <w:rsid w:val="00945DD5"/>
    <w:rsid w:val="00950DAB"/>
    <w:rsid w:val="00954684"/>
    <w:rsid w:val="0096429D"/>
    <w:rsid w:val="00965645"/>
    <w:rsid w:val="009667A6"/>
    <w:rsid w:val="0096727A"/>
    <w:rsid w:val="00971E50"/>
    <w:rsid w:val="00972654"/>
    <w:rsid w:val="00982CE6"/>
    <w:rsid w:val="00984BF4"/>
    <w:rsid w:val="0099658C"/>
    <w:rsid w:val="009A60A7"/>
    <w:rsid w:val="009A61E9"/>
    <w:rsid w:val="009B2D08"/>
    <w:rsid w:val="009B65BF"/>
    <w:rsid w:val="009C49A9"/>
    <w:rsid w:val="009D06FD"/>
    <w:rsid w:val="009D6D49"/>
    <w:rsid w:val="009E30AB"/>
    <w:rsid w:val="009E3DA5"/>
    <w:rsid w:val="009E5342"/>
    <w:rsid w:val="009F093B"/>
    <w:rsid w:val="009F6282"/>
    <w:rsid w:val="009F7FBA"/>
    <w:rsid w:val="00A00E76"/>
    <w:rsid w:val="00A01509"/>
    <w:rsid w:val="00A05CFF"/>
    <w:rsid w:val="00A068E6"/>
    <w:rsid w:val="00A110E6"/>
    <w:rsid w:val="00A11754"/>
    <w:rsid w:val="00A16A43"/>
    <w:rsid w:val="00A20861"/>
    <w:rsid w:val="00A234A2"/>
    <w:rsid w:val="00A25185"/>
    <w:rsid w:val="00A3070D"/>
    <w:rsid w:val="00A307C0"/>
    <w:rsid w:val="00A321CB"/>
    <w:rsid w:val="00A345B2"/>
    <w:rsid w:val="00A35222"/>
    <w:rsid w:val="00A358BD"/>
    <w:rsid w:val="00A36CAC"/>
    <w:rsid w:val="00A43251"/>
    <w:rsid w:val="00A46A1A"/>
    <w:rsid w:val="00A47084"/>
    <w:rsid w:val="00A50503"/>
    <w:rsid w:val="00A52179"/>
    <w:rsid w:val="00A52939"/>
    <w:rsid w:val="00A54776"/>
    <w:rsid w:val="00A5488B"/>
    <w:rsid w:val="00A55C48"/>
    <w:rsid w:val="00A64454"/>
    <w:rsid w:val="00A67C14"/>
    <w:rsid w:val="00A742BF"/>
    <w:rsid w:val="00A749E6"/>
    <w:rsid w:val="00A808FC"/>
    <w:rsid w:val="00A84305"/>
    <w:rsid w:val="00A8599C"/>
    <w:rsid w:val="00A87C11"/>
    <w:rsid w:val="00A87F3C"/>
    <w:rsid w:val="00A93D8F"/>
    <w:rsid w:val="00AA28AE"/>
    <w:rsid w:val="00AA327C"/>
    <w:rsid w:val="00AA5D78"/>
    <w:rsid w:val="00AB216E"/>
    <w:rsid w:val="00AB3317"/>
    <w:rsid w:val="00AB4361"/>
    <w:rsid w:val="00AC1302"/>
    <w:rsid w:val="00AC2F87"/>
    <w:rsid w:val="00AC45D6"/>
    <w:rsid w:val="00AC497F"/>
    <w:rsid w:val="00AC7CE9"/>
    <w:rsid w:val="00AD19EE"/>
    <w:rsid w:val="00AD2253"/>
    <w:rsid w:val="00AD24EB"/>
    <w:rsid w:val="00AD6423"/>
    <w:rsid w:val="00AD6EC0"/>
    <w:rsid w:val="00AE1BCE"/>
    <w:rsid w:val="00AE40A8"/>
    <w:rsid w:val="00AF0E42"/>
    <w:rsid w:val="00AF1E25"/>
    <w:rsid w:val="00AF4347"/>
    <w:rsid w:val="00AF5A66"/>
    <w:rsid w:val="00AF5EAF"/>
    <w:rsid w:val="00AF711B"/>
    <w:rsid w:val="00AF7E12"/>
    <w:rsid w:val="00B01CD8"/>
    <w:rsid w:val="00B02F92"/>
    <w:rsid w:val="00B109F4"/>
    <w:rsid w:val="00B124A6"/>
    <w:rsid w:val="00B12B9C"/>
    <w:rsid w:val="00B13F6E"/>
    <w:rsid w:val="00B14A3C"/>
    <w:rsid w:val="00B16BA0"/>
    <w:rsid w:val="00B171DE"/>
    <w:rsid w:val="00B243CC"/>
    <w:rsid w:val="00B24A91"/>
    <w:rsid w:val="00B26852"/>
    <w:rsid w:val="00B310C1"/>
    <w:rsid w:val="00B345FA"/>
    <w:rsid w:val="00B372D2"/>
    <w:rsid w:val="00B41864"/>
    <w:rsid w:val="00B4574E"/>
    <w:rsid w:val="00B465EB"/>
    <w:rsid w:val="00B530C6"/>
    <w:rsid w:val="00B533B4"/>
    <w:rsid w:val="00B553D6"/>
    <w:rsid w:val="00B56314"/>
    <w:rsid w:val="00B57452"/>
    <w:rsid w:val="00B63904"/>
    <w:rsid w:val="00B63C94"/>
    <w:rsid w:val="00B63F2B"/>
    <w:rsid w:val="00B64A25"/>
    <w:rsid w:val="00B65227"/>
    <w:rsid w:val="00B663B3"/>
    <w:rsid w:val="00B668CA"/>
    <w:rsid w:val="00B711D5"/>
    <w:rsid w:val="00B723E6"/>
    <w:rsid w:val="00B75B5D"/>
    <w:rsid w:val="00B80BBC"/>
    <w:rsid w:val="00B92BFD"/>
    <w:rsid w:val="00B97BDC"/>
    <w:rsid w:val="00BA1700"/>
    <w:rsid w:val="00BA2351"/>
    <w:rsid w:val="00BB0C22"/>
    <w:rsid w:val="00BB2822"/>
    <w:rsid w:val="00BB359E"/>
    <w:rsid w:val="00BB6636"/>
    <w:rsid w:val="00BC2F39"/>
    <w:rsid w:val="00BC5DEF"/>
    <w:rsid w:val="00BC752B"/>
    <w:rsid w:val="00BC776D"/>
    <w:rsid w:val="00BD79A5"/>
    <w:rsid w:val="00BE2D75"/>
    <w:rsid w:val="00BE6F40"/>
    <w:rsid w:val="00BE730B"/>
    <w:rsid w:val="00BE7C82"/>
    <w:rsid w:val="00BF1348"/>
    <w:rsid w:val="00BF3E6F"/>
    <w:rsid w:val="00C01131"/>
    <w:rsid w:val="00C017CC"/>
    <w:rsid w:val="00C02193"/>
    <w:rsid w:val="00C03AE0"/>
    <w:rsid w:val="00C07903"/>
    <w:rsid w:val="00C14267"/>
    <w:rsid w:val="00C15977"/>
    <w:rsid w:val="00C16C69"/>
    <w:rsid w:val="00C23065"/>
    <w:rsid w:val="00C26FC4"/>
    <w:rsid w:val="00C320A9"/>
    <w:rsid w:val="00C34550"/>
    <w:rsid w:val="00C345C5"/>
    <w:rsid w:val="00C357D0"/>
    <w:rsid w:val="00C35A6B"/>
    <w:rsid w:val="00C45762"/>
    <w:rsid w:val="00C45990"/>
    <w:rsid w:val="00C500E5"/>
    <w:rsid w:val="00C51C82"/>
    <w:rsid w:val="00C535A7"/>
    <w:rsid w:val="00C57ABA"/>
    <w:rsid w:val="00C63A4A"/>
    <w:rsid w:val="00C656F7"/>
    <w:rsid w:val="00C67451"/>
    <w:rsid w:val="00C67D6C"/>
    <w:rsid w:val="00C71C4C"/>
    <w:rsid w:val="00C80954"/>
    <w:rsid w:val="00C81207"/>
    <w:rsid w:val="00C81D5C"/>
    <w:rsid w:val="00C82592"/>
    <w:rsid w:val="00C844A9"/>
    <w:rsid w:val="00C84D07"/>
    <w:rsid w:val="00C85D3B"/>
    <w:rsid w:val="00C863AE"/>
    <w:rsid w:val="00C928E7"/>
    <w:rsid w:val="00C93491"/>
    <w:rsid w:val="00C93EAE"/>
    <w:rsid w:val="00C97661"/>
    <w:rsid w:val="00CA27C1"/>
    <w:rsid w:val="00CA5257"/>
    <w:rsid w:val="00CB3C19"/>
    <w:rsid w:val="00CB6207"/>
    <w:rsid w:val="00CC01CB"/>
    <w:rsid w:val="00CC0229"/>
    <w:rsid w:val="00CD3606"/>
    <w:rsid w:val="00CD4234"/>
    <w:rsid w:val="00CD794C"/>
    <w:rsid w:val="00CD79BF"/>
    <w:rsid w:val="00CD7F75"/>
    <w:rsid w:val="00CE03D3"/>
    <w:rsid w:val="00CE391F"/>
    <w:rsid w:val="00CE594D"/>
    <w:rsid w:val="00CE6D2C"/>
    <w:rsid w:val="00CE6F83"/>
    <w:rsid w:val="00CF20A6"/>
    <w:rsid w:val="00CF6282"/>
    <w:rsid w:val="00D03044"/>
    <w:rsid w:val="00D04C04"/>
    <w:rsid w:val="00D0517C"/>
    <w:rsid w:val="00D1125F"/>
    <w:rsid w:val="00D1250B"/>
    <w:rsid w:val="00D127CB"/>
    <w:rsid w:val="00D165C4"/>
    <w:rsid w:val="00D1749A"/>
    <w:rsid w:val="00D17739"/>
    <w:rsid w:val="00D23A35"/>
    <w:rsid w:val="00D2448F"/>
    <w:rsid w:val="00D42A4D"/>
    <w:rsid w:val="00D462A6"/>
    <w:rsid w:val="00D47FE1"/>
    <w:rsid w:val="00D54920"/>
    <w:rsid w:val="00D55EF4"/>
    <w:rsid w:val="00D5756F"/>
    <w:rsid w:val="00D5775B"/>
    <w:rsid w:val="00D719D8"/>
    <w:rsid w:val="00D72958"/>
    <w:rsid w:val="00D72BA9"/>
    <w:rsid w:val="00D8454F"/>
    <w:rsid w:val="00D86F63"/>
    <w:rsid w:val="00D92E36"/>
    <w:rsid w:val="00DA070C"/>
    <w:rsid w:val="00DA2BD9"/>
    <w:rsid w:val="00DA2E22"/>
    <w:rsid w:val="00DB03FE"/>
    <w:rsid w:val="00DB1B5C"/>
    <w:rsid w:val="00DB44F5"/>
    <w:rsid w:val="00DC21AB"/>
    <w:rsid w:val="00DD013D"/>
    <w:rsid w:val="00DD0978"/>
    <w:rsid w:val="00DD4E2B"/>
    <w:rsid w:val="00DD5CA8"/>
    <w:rsid w:val="00DD7642"/>
    <w:rsid w:val="00DE11AE"/>
    <w:rsid w:val="00DE1F3F"/>
    <w:rsid w:val="00DE2923"/>
    <w:rsid w:val="00DE3A1C"/>
    <w:rsid w:val="00DE7163"/>
    <w:rsid w:val="00DF5166"/>
    <w:rsid w:val="00DF7870"/>
    <w:rsid w:val="00E0057A"/>
    <w:rsid w:val="00E15D11"/>
    <w:rsid w:val="00E220A9"/>
    <w:rsid w:val="00E23360"/>
    <w:rsid w:val="00E3191D"/>
    <w:rsid w:val="00E40BAC"/>
    <w:rsid w:val="00E42AD1"/>
    <w:rsid w:val="00E47C5E"/>
    <w:rsid w:val="00E52390"/>
    <w:rsid w:val="00E52AA1"/>
    <w:rsid w:val="00E53DAA"/>
    <w:rsid w:val="00E62277"/>
    <w:rsid w:val="00E63AD9"/>
    <w:rsid w:val="00E64FF6"/>
    <w:rsid w:val="00E670EB"/>
    <w:rsid w:val="00E72EAD"/>
    <w:rsid w:val="00E75264"/>
    <w:rsid w:val="00E75C41"/>
    <w:rsid w:val="00E75FCF"/>
    <w:rsid w:val="00E864BE"/>
    <w:rsid w:val="00E9003A"/>
    <w:rsid w:val="00E9308B"/>
    <w:rsid w:val="00E9567E"/>
    <w:rsid w:val="00E96221"/>
    <w:rsid w:val="00E962B7"/>
    <w:rsid w:val="00E9703D"/>
    <w:rsid w:val="00E97D7A"/>
    <w:rsid w:val="00EA0949"/>
    <w:rsid w:val="00EA38CC"/>
    <w:rsid w:val="00EA756D"/>
    <w:rsid w:val="00EB44E1"/>
    <w:rsid w:val="00EB636F"/>
    <w:rsid w:val="00EB71E2"/>
    <w:rsid w:val="00EB747A"/>
    <w:rsid w:val="00EC2ACE"/>
    <w:rsid w:val="00EC4326"/>
    <w:rsid w:val="00ED1AC6"/>
    <w:rsid w:val="00EE4A72"/>
    <w:rsid w:val="00EE582B"/>
    <w:rsid w:val="00EF2521"/>
    <w:rsid w:val="00EF3360"/>
    <w:rsid w:val="00EF4FAD"/>
    <w:rsid w:val="00EF7CED"/>
    <w:rsid w:val="00F0111A"/>
    <w:rsid w:val="00F016F6"/>
    <w:rsid w:val="00F031BA"/>
    <w:rsid w:val="00F077ED"/>
    <w:rsid w:val="00F07941"/>
    <w:rsid w:val="00F11F11"/>
    <w:rsid w:val="00F13FCC"/>
    <w:rsid w:val="00F14405"/>
    <w:rsid w:val="00F16F44"/>
    <w:rsid w:val="00F1720D"/>
    <w:rsid w:val="00F23374"/>
    <w:rsid w:val="00F27812"/>
    <w:rsid w:val="00F40A38"/>
    <w:rsid w:val="00F40F01"/>
    <w:rsid w:val="00F43607"/>
    <w:rsid w:val="00F43EE7"/>
    <w:rsid w:val="00F4486E"/>
    <w:rsid w:val="00F46502"/>
    <w:rsid w:val="00F47114"/>
    <w:rsid w:val="00F47D95"/>
    <w:rsid w:val="00F57645"/>
    <w:rsid w:val="00F703A8"/>
    <w:rsid w:val="00F704C8"/>
    <w:rsid w:val="00F707F5"/>
    <w:rsid w:val="00F71E3A"/>
    <w:rsid w:val="00F7500F"/>
    <w:rsid w:val="00F7553C"/>
    <w:rsid w:val="00F75C5D"/>
    <w:rsid w:val="00F80CDE"/>
    <w:rsid w:val="00F91BDE"/>
    <w:rsid w:val="00F93750"/>
    <w:rsid w:val="00F93F0B"/>
    <w:rsid w:val="00F967DE"/>
    <w:rsid w:val="00F96D9E"/>
    <w:rsid w:val="00FA5526"/>
    <w:rsid w:val="00FB15B8"/>
    <w:rsid w:val="00FB3F8F"/>
    <w:rsid w:val="00FB57B2"/>
    <w:rsid w:val="00FC2876"/>
    <w:rsid w:val="00FC387D"/>
    <w:rsid w:val="00FC390A"/>
    <w:rsid w:val="00FC76A3"/>
    <w:rsid w:val="00FC7D4B"/>
    <w:rsid w:val="00FD074F"/>
    <w:rsid w:val="00FE67D6"/>
    <w:rsid w:val="00FE731D"/>
    <w:rsid w:val="00FF1FE5"/>
    <w:rsid w:val="22438B90"/>
    <w:rsid w:val="6D132EF8"/>
    <w:rsid w:val="72D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73F203"/>
  <w15:docId w15:val="{5082764C-D69F-40FC-A4B9-CD404923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1C90"/>
    <w:rPr>
      <w:color w:val="808080"/>
    </w:rPr>
  </w:style>
  <w:style w:type="paragraph" w:styleId="Revision">
    <w:name w:val="Revision"/>
    <w:hidden/>
    <w:uiPriority w:val="99"/>
    <w:semiHidden/>
    <w:rsid w:val="00C97661"/>
    <w:pPr>
      <w:spacing w:after="0" w:line="240" w:lineRule="auto"/>
    </w:pPr>
  </w:style>
  <w:style w:type="paragraph" w:styleId="NoSpacing">
    <w:name w:val="No Spacing"/>
    <w:uiPriority w:val="1"/>
    <w:qFormat/>
    <w:rsid w:val="00652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074B1C0F824E950DE2A87A1DB5E1" ma:contentTypeVersion="12" ma:contentTypeDescription="Create a new document." ma:contentTypeScope="" ma:versionID="8e1bff641291f6f4e3b7df82fa55673e">
  <xsd:schema xmlns:xsd="http://www.w3.org/2001/XMLSchema" xmlns:xs="http://www.w3.org/2001/XMLSchema" xmlns:p="http://schemas.microsoft.com/office/2006/metadata/properties" xmlns:ns2="62c53239-d07b-4c68-a3e9-4f7fdd1deba9" xmlns:ns3="79e853a3-25e2-4099-a23b-fa064ff4e8ad" targetNamespace="http://schemas.microsoft.com/office/2006/metadata/properties" ma:root="true" ma:fieldsID="47ecdddd61aba329d2bd802114ec72a4" ns2:_="" ns3:_="">
    <xsd:import namespace="62c53239-d07b-4c68-a3e9-4f7fdd1deba9"/>
    <xsd:import namespace="79e853a3-25e2-4099-a23b-fa064ff4e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imLloy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3239-d07b-4c68-a3e9-4f7fdd1d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KimLloyd" ma:index="19" nillable="true" ma:displayName="Kim Lloyd" ma:format="Dropdown" ma:internalName="KimLloy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853a3-25e2-4099-a23b-fa064ff4e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mLloyd xmlns="62c53239-d07b-4c68-a3e9-4f7fdd1deb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C35E-5927-467C-99DE-E856F5D00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3239-d07b-4c68-a3e9-4f7fdd1deba9"/>
    <ds:schemaRef ds:uri="79e853a3-25e2-4099-a23b-fa064ff4e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A220-1105-4ED3-8FC8-7C4606463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98691-E87A-472E-B4B9-3A72F9313DB2}">
  <ds:schemaRefs>
    <ds:schemaRef ds:uri="http://schemas.microsoft.com/office/2006/documentManagement/types"/>
    <ds:schemaRef ds:uri="http://purl.org/dc/dcmitype/"/>
    <ds:schemaRef ds:uri="79e853a3-25e2-4099-a23b-fa064ff4e8ad"/>
    <ds:schemaRef ds:uri="http://www.w3.org/XML/1998/namespace"/>
    <ds:schemaRef ds:uri="http://purl.org/dc/terms/"/>
    <ds:schemaRef ds:uri="http://purl.org/dc/elements/1.1/"/>
    <ds:schemaRef ds:uri="62c53239-d07b-4c68-a3e9-4f7fdd1deba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E2F5BB-A443-4C73-BAA9-EA9D6D17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Abigail Johnson</cp:lastModifiedBy>
  <cp:revision>3</cp:revision>
  <dcterms:created xsi:type="dcterms:W3CDTF">2020-09-29T10:00:00Z</dcterms:created>
  <dcterms:modified xsi:type="dcterms:W3CDTF">2020-09-29T10:01:00Z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0x0101005DA5074B1C0F824E950DE2A87A1DB5E1</vt:lpwstr>
  </property>
</Properties>
</file>